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E2603" w:rsidRPr="00DA60C6" w:rsidRDefault="00656794" w:rsidP="009C7F5A">
      <w:pPr>
        <w:pStyle w:val="af8"/>
        <w:pageBreakBefore/>
        <w:jc w:val="left"/>
        <w:rPr>
          <w:rStyle w:val="af1"/>
          <w:b/>
          <w:caps w:val="0"/>
          <w:sz w:val="22"/>
          <w:szCs w:val="22"/>
        </w:rPr>
        <w:sectPr w:rsidR="00DE2603" w:rsidRPr="00DA60C6" w:rsidSect="00DE2603">
          <w:footnotePr>
            <w:numFmt w:val="chicago"/>
          </w:footnotePr>
          <w:type w:val="continuous"/>
          <w:pgSz w:w="11906" w:h="16838"/>
          <w:pgMar w:top="1418" w:right="1418" w:bottom="1418" w:left="1418" w:header="992" w:footer="1038" w:gutter="0"/>
          <w:cols w:num="2" w:space="708"/>
          <w:docGrid w:linePitch="360"/>
        </w:sectPr>
      </w:pPr>
      <w:r w:rsidRPr="00D210D2">
        <w:t>УДК</w:t>
      </w:r>
      <w:r w:rsidR="009C7F5A" w:rsidRPr="00DA60C6">
        <w:t xml:space="preserve"> 519</w:t>
      </w:r>
      <w:r w:rsidRPr="00D210D2">
        <w:t>.</w:t>
      </w:r>
      <w:r w:rsidR="009C7F5A" w:rsidRPr="00DA60C6">
        <w:t>87:577</w:t>
      </w:r>
      <w:r w:rsidR="00A85E79" w:rsidRPr="00D210D2">
        <w:t>.</w:t>
      </w:r>
      <w:r w:rsidR="009C7F5A" w:rsidRPr="00DA60C6">
        <w:t>3+544.1</w:t>
      </w:r>
    </w:p>
    <w:p w:rsidR="00656794" w:rsidRPr="00D210D2" w:rsidRDefault="00116D04" w:rsidP="00AB699D">
      <w:pPr>
        <w:pStyle w:val="af0"/>
      </w:pPr>
      <w:r>
        <w:rPr>
          <w:rStyle w:val="af1"/>
          <w:b/>
          <w:caps/>
        </w:rPr>
        <w:lastRenderedPageBreak/>
        <w:t>М</w:t>
      </w:r>
      <w:r w:rsidR="004F03E2" w:rsidRPr="00D210D2">
        <w:rPr>
          <w:rStyle w:val="af1"/>
          <w:b/>
          <w:caps/>
        </w:rPr>
        <w:t>а</w:t>
      </w:r>
      <w:r>
        <w:rPr>
          <w:rStyle w:val="af1"/>
          <w:b/>
          <w:caps/>
        </w:rPr>
        <w:t>ТЕМАТИЧЕСКОЕ МОДЕЛИРОВАНИЕ СТАЦИОНАРНОГО СОСТОЯНИЯ И КОЛЕБАТЕЛЬНЫХ РЕЖИМОВ</w:t>
      </w:r>
      <w:r w:rsidR="00ED5677" w:rsidRPr="00ED5677">
        <w:rPr>
          <w:rStyle w:val="af1"/>
          <w:b/>
          <w:caps/>
        </w:rPr>
        <w:t xml:space="preserve"> </w:t>
      </w:r>
      <w:r>
        <w:rPr>
          <w:rStyle w:val="af1"/>
          <w:b/>
          <w:caps/>
        </w:rPr>
        <w:t>ОРЕГОНАТОРА</w:t>
      </w:r>
    </w:p>
    <w:p w:rsidR="00AB699D" w:rsidRPr="00D210D2" w:rsidRDefault="00AB699D" w:rsidP="00796C7A">
      <w:pPr>
        <w:pStyle w:val="af4"/>
        <w:rPr>
          <w:sz w:val="12"/>
          <w:szCs w:val="12"/>
        </w:rPr>
      </w:pPr>
    </w:p>
    <w:p w:rsidR="00EB3D30" w:rsidRPr="006F0C79" w:rsidRDefault="00796C7A" w:rsidP="00796C7A">
      <w:pPr>
        <w:pStyle w:val="af4"/>
      </w:pPr>
      <w:r w:rsidRPr="00D210D2">
        <w:t>©</w:t>
      </w:r>
      <w:r w:rsidR="00022F45">
        <w:t xml:space="preserve"> 2017</w:t>
      </w:r>
      <w:r w:rsidRPr="00D210D2">
        <w:t xml:space="preserve"> </w:t>
      </w:r>
      <w:r w:rsidR="00116D04">
        <w:t>Л.А</w:t>
      </w:r>
      <w:r w:rsidR="00CE115E" w:rsidRPr="00D210D2">
        <w:t>. </w:t>
      </w:r>
      <w:r w:rsidR="0037310D" w:rsidRPr="00D210D2">
        <w:t>П</w:t>
      </w:r>
      <w:r w:rsidR="00116D04">
        <w:t>рокудина</w:t>
      </w:r>
      <w:r w:rsidR="0037310D" w:rsidRPr="00D210D2">
        <w:t xml:space="preserve">, </w:t>
      </w:r>
      <w:r w:rsidR="00116D04">
        <w:t>С</w:t>
      </w:r>
      <w:r w:rsidR="0037310D" w:rsidRPr="00D210D2">
        <w:t>.</w:t>
      </w:r>
      <w:r w:rsidR="00116D04">
        <w:t>У</w:t>
      </w:r>
      <w:r w:rsidR="00CE115E" w:rsidRPr="00D210D2">
        <w:t>. </w:t>
      </w:r>
      <w:r w:rsidR="00116D04">
        <w:t>Турлакова</w:t>
      </w:r>
    </w:p>
    <w:p w:rsidR="005121FE" w:rsidRPr="00D210D2" w:rsidRDefault="00796C7A" w:rsidP="00796C7A">
      <w:pPr>
        <w:jc w:val="center"/>
        <w:rPr>
          <w:i/>
        </w:rPr>
      </w:pPr>
      <w:r w:rsidRPr="00D210D2">
        <w:rPr>
          <w:i/>
        </w:rPr>
        <w:t>Южно-Уральский государственный университет</w:t>
      </w:r>
      <w:r w:rsidR="005121FE" w:rsidRPr="00D210D2">
        <w:rPr>
          <w:i/>
        </w:rPr>
        <w:br/>
        <w:t>(454080 Челябинск, пр. им. В.И. Ленина, д. 76),</w:t>
      </w:r>
      <w:r w:rsidR="005121FE" w:rsidRPr="00D210D2">
        <w:br/>
      </w:r>
      <w:r w:rsidR="005121FE" w:rsidRPr="00D210D2">
        <w:rPr>
          <w:i/>
          <w:lang w:val="en-US"/>
        </w:rPr>
        <w:t>E</w:t>
      </w:r>
      <w:r w:rsidR="005121FE" w:rsidRPr="00D210D2">
        <w:rPr>
          <w:i/>
        </w:rPr>
        <w:t>-</w:t>
      </w:r>
      <w:r w:rsidR="005121FE" w:rsidRPr="00D210D2">
        <w:rPr>
          <w:i/>
          <w:lang w:val="en-US"/>
        </w:rPr>
        <w:t>mail</w:t>
      </w:r>
      <w:r w:rsidR="005121FE" w:rsidRPr="00D210D2">
        <w:rPr>
          <w:i/>
        </w:rPr>
        <w:t xml:space="preserve">: </w:t>
      </w:r>
      <w:r w:rsidR="00116D04">
        <w:rPr>
          <w:i/>
          <w:lang w:val="en-US"/>
        </w:rPr>
        <w:t>prokudinala</w:t>
      </w:r>
      <w:r w:rsidR="005121FE" w:rsidRPr="00D210D2">
        <w:rPr>
          <w:i/>
        </w:rPr>
        <w:t>@</w:t>
      </w:r>
      <w:r w:rsidR="005121FE" w:rsidRPr="00D210D2">
        <w:rPr>
          <w:i/>
          <w:lang w:val="en-US"/>
        </w:rPr>
        <w:t>susu</w:t>
      </w:r>
      <w:r w:rsidR="005121FE" w:rsidRPr="00D210D2">
        <w:rPr>
          <w:i/>
        </w:rPr>
        <w:t>.</w:t>
      </w:r>
      <w:r w:rsidR="005121FE" w:rsidRPr="00D210D2">
        <w:rPr>
          <w:i/>
          <w:lang w:val="en-US"/>
        </w:rPr>
        <w:t>ru</w:t>
      </w:r>
      <w:r w:rsidR="005121FE" w:rsidRPr="00D210D2">
        <w:rPr>
          <w:i/>
        </w:rPr>
        <w:t xml:space="preserve">, </w:t>
      </w:r>
      <w:r w:rsidR="00116D04">
        <w:rPr>
          <w:i/>
          <w:lang w:val="en-US"/>
        </w:rPr>
        <w:t>turlakovasu</w:t>
      </w:r>
      <w:r w:rsidR="005121FE" w:rsidRPr="00D210D2">
        <w:rPr>
          <w:i/>
        </w:rPr>
        <w:t>@</w:t>
      </w:r>
      <w:r w:rsidR="00116D04">
        <w:rPr>
          <w:i/>
          <w:lang w:val="en-US"/>
        </w:rPr>
        <w:t>su</w:t>
      </w:r>
      <w:r w:rsidR="005121FE" w:rsidRPr="00D210D2">
        <w:rPr>
          <w:i/>
          <w:lang w:val="en-US"/>
        </w:rPr>
        <w:t>su</w:t>
      </w:r>
      <w:r w:rsidR="005121FE" w:rsidRPr="00D210D2">
        <w:rPr>
          <w:i/>
        </w:rPr>
        <w:t>.</w:t>
      </w:r>
      <w:r w:rsidR="005121FE" w:rsidRPr="00D210D2">
        <w:rPr>
          <w:i/>
          <w:lang w:val="en-US"/>
        </w:rPr>
        <w:t>ru</w:t>
      </w:r>
    </w:p>
    <w:p w:rsidR="005121FE" w:rsidRPr="00D210D2" w:rsidRDefault="005121FE" w:rsidP="00796C7A">
      <w:pPr>
        <w:jc w:val="center"/>
      </w:pPr>
      <w:r w:rsidRPr="00D210D2">
        <w:t xml:space="preserve">Поступила в редакцию: </w:t>
      </w:r>
      <w:r w:rsidR="00944E08">
        <w:t>18.07.2017</w:t>
      </w:r>
    </w:p>
    <w:p w:rsidR="00E960B9" w:rsidRPr="00D210D2" w:rsidRDefault="00E960B9" w:rsidP="00925D2F">
      <w:pPr>
        <w:keepNext/>
      </w:pPr>
    </w:p>
    <w:p w:rsidR="004C2951" w:rsidRDefault="00161AF4" w:rsidP="00796C7A">
      <w:pPr>
        <w:pStyle w:val="af2"/>
        <w:ind w:left="0"/>
      </w:pPr>
      <w:r>
        <w:t xml:space="preserve">Колебательные системы широко распространены в различных областях научных исследований (химические, биологические, экологические осцилляторы). </w:t>
      </w:r>
      <w:r w:rsidR="004C2951">
        <w:t xml:space="preserve">Представлена пятистадийная модель </w:t>
      </w:r>
      <w:r w:rsidR="00627964">
        <w:t>Филда</w:t>
      </w:r>
      <w:r w:rsidR="00DF642B" w:rsidRPr="00DF642B">
        <w:t>—</w:t>
      </w:r>
      <w:r w:rsidR="00627964">
        <w:t>Нойеса</w:t>
      </w:r>
      <w:r w:rsidR="00DF642B" w:rsidRPr="00DF642B">
        <w:t>—</w:t>
      </w:r>
      <w:r w:rsidR="00627964">
        <w:t xml:space="preserve">Кёроса </w:t>
      </w:r>
      <w:r w:rsidR="004C2951">
        <w:t>реакции Белоусова</w:t>
      </w:r>
      <w:r w:rsidR="00DF642B" w:rsidRPr="00DF642B">
        <w:t>—</w:t>
      </w:r>
      <w:r w:rsidR="004C2951">
        <w:t>Жаботинского и соответствующая ей математическая модель орегонатора. Выведена система уравнений для стационарных состояний ор</w:t>
      </w:r>
      <w:r w:rsidR="00890F50">
        <w:t>е</w:t>
      </w:r>
      <w:r w:rsidR="004C2951">
        <w:t>гонатора. Стационарные состояния ор</w:t>
      </w:r>
      <w:r w:rsidR="00890F50">
        <w:t>е</w:t>
      </w:r>
      <w:r w:rsidR="004C2951">
        <w:t xml:space="preserve">гонатора рассчитываются </w:t>
      </w:r>
      <w:r>
        <w:t xml:space="preserve">в зависимости от скоростей </w:t>
      </w:r>
      <w:r w:rsidRPr="005A14DE">
        <w:t>прямых реакций</w:t>
      </w:r>
      <w:r>
        <w:t xml:space="preserve"> </w:t>
      </w:r>
      <w:r w:rsidR="004C2951">
        <w:t>для раз</w:t>
      </w:r>
      <w:r>
        <w:t>лич</w:t>
      </w:r>
      <w:r w:rsidR="004C2951">
        <w:t>ных значений стехиометрического коэффициента</w:t>
      </w:r>
      <w:r>
        <w:t>.</w:t>
      </w:r>
      <w:r w:rsidR="004C2951">
        <w:t xml:space="preserve"> </w:t>
      </w:r>
      <w:r>
        <w:t xml:space="preserve">Моделирование однородного стационарного состояния системы проведено </w:t>
      </w:r>
      <w:r w:rsidR="004C2951">
        <w:t xml:space="preserve">по экспериментальным данным авторов модели. </w:t>
      </w:r>
      <w:r w:rsidR="00A70BF7">
        <w:t xml:space="preserve">Вычислительные эксперименты показали, что стехиометрический коэффициент является бифуркационным параметром системы, каждому его значению соответствует единственное положительное стационарное решение. </w:t>
      </w:r>
      <w:r w:rsidR="004C2951">
        <w:t>Полученные ре</w:t>
      </w:r>
      <w:r w:rsidR="00A70BF7">
        <w:t>зультаты</w:t>
      </w:r>
      <w:r w:rsidR="004C2951">
        <w:t xml:space="preserve"> соответствуют физическому </w:t>
      </w:r>
      <w:r w:rsidR="00890F50">
        <w:t>смыслу</w:t>
      </w:r>
      <w:r w:rsidR="004C2951">
        <w:t xml:space="preserve"> модели. </w:t>
      </w:r>
      <w:r w:rsidR="000466B5">
        <w:t>На основе системы обыкновенных дифференциальных уравнений, описывающих кинетику химически активной системы, в</w:t>
      </w:r>
      <w:r w:rsidR="004C2951">
        <w:t xml:space="preserve">ыполнено моделирование </w:t>
      </w:r>
      <w:r w:rsidR="00890F50">
        <w:t>колебательных режимов</w:t>
      </w:r>
      <w:r w:rsidR="004C2951">
        <w:t xml:space="preserve"> </w:t>
      </w:r>
      <w:r w:rsidR="00890F50">
        <w:t>для различных значений стехиометрического коэффициента</w:t>
      </w:r>
      <w:r w:rsidR="004C2951">
        <w:t>. Определ</w:t>
      </w:r>
      <w:r w:rsidR="00890F50">
        <w:t xml:space="preserve">ено </w:t>
      </w:r>
      <w:r w:rsidR="004C2951">
        <w:t>время выхода системы в колебательный режим.</w:t>
      </w:r>
      <w:r w:rsidR="00A70BF7">
        <w:t xml:space="preserve"> </w:t>
      </w:r>
      <w:r w:rsidR="00F97D2C">
        <w:t>Время выхода в колебательный режим зависит от величины стехиометрического коэффициента, с ростом которого отмечается его сокращение.</w:t>
      </w:r>
      <w:r w:rsidR="004C2951">
        <w:t xml:space="preserve"> Амплитуды колебаний согласуются с экспериментальными данными авторов модели.</w:t>
      </w:r>
      <w:r w:rsidR="00847B52">
        <w:t xml:space="preserve"> Исследована неустойчивость стационарного состояния  орегонатора к возмущениям.</w:t>
      </w:r>
      <w:r w:rsidR="00F97D2C">
        <w:t xml:space="preserve"> Представлены графические зависимости возмущения концентрации компонентов системы орегонатора во времени.</w:t>
      </w:r>
    </w:p>
    <w:p w:rsidR="004375C4" w:rsidRDefault="004375C4" w:rsidP="0024512F">
      <w:pPr>
        <w:pStyle w:val="af6"/>
      </w:pPr>
      <w:r w:rsidRPr="00ED5677">
        <w:t xml:space="preserve">Ключевые слова: </w:t>
      </w:r>
      <w:r w:rsidR="00116D04" w:rsidRPr="00ED5677">
        <w:t>реакция Белоусова</w:t>
      </w:r>
      <w:r w:rsidR="00B75FB3" w:rsidRPr="00B75FB3">
        <w:t>—</w:t>
      </w:r>
      <w:r w:rsidR="00116D04" w:rsidRPr="00ED5677">
        <w:t>Жаботинского, орегонатор, стационарное состояние, колебательные режимы.</w:t>
      </w:r>
    </w:p>
    <w:p w:rsidR="005121FE" w:rsidRPr="00D210D2" w:rsidRDefault="00EE609F" w:rsidP="00C40628">
      <w:pPr>
        <w:keepNext/>
        <w:spacing w:before="120"/>
        <w:rPr>
          <w:b/>
        </w:rPr>
      </w:pPr>
      <w:r w:rsidRPr="00D210D2">
        <w:rPr>
          <w:b/>
        </w:rPr>
        <w:t>ОБРАЗЕЦ ЦИТИРОВАНИЯ</w:t>
      </w:r>
    </w:p>
    <w:p w:rsidR="005121FE" w:rsidRPr="009C7F5A" w:rsidRDefault="00EE609F" w:rsidP="00AA5859">
      <w:pPr>
        <w:tabs>
          <w:tab w:val="left" w:pos="426"/>
        </w:tabs>
        <w:ind w:firstLine="397"/>
      </w:pPr>
      <w:r w:rsidRPr="00D210D2">
        <w:t>П</w:t>
      </w:r>
      <w:r w:rsidR="00116D04">
        <w:t>рокудина</w:t>
      </w:r>
      <w:r w:rsidRPr="00D210D2">
        <w:t> </w:t>
      </w:r>
      <w:r w:rsidR="00116D04">
        <w:t>Л.</w:t>
      </w:r>
      <w:r w:rsidRPr="00D210D2">
        <w:t>А</w:t>
      </w:r>
      <w:r w:rsidR="005121FE" w:rsidRPr="00D210D2">
        <w:t xml:space="preserve">., </w:t>
      </w:r>
      <w:r w:rsidR="00116D04">
        <w:t>Турлакова С.У.</w:t>
      </w:r>
      <w:r w:rsidR="005121FE" w:rsidRPr="00D210D2">
        <w:t xml:space="preserve"> </w:t>
      </w:r>
      <w:r w:rsidR="00B75FB3">
        <w:t>Математическое моделирование стационарного состояния и колебательных режимов орегонатора</w:t>
      </w:r>
      <w:r w:rsidR="00AA5859" w:rsidRPr="00AA5859">
        <w:t xml:space="preserve"> </w:t>
      </w:r>
      <w:r w:rsidR="005121FE" w:rsidRPr="00D210D2">
        <w:t>//</w:t>
      </w:r>
      <w:r w:rsidR="00702151">
        <w:rPr>
          <w:lang w:val="en-US"/>
        </w:rPr>
        <w:t> </w:t>
      </w:r>
      <w:r w:rsidR="005121FE" w:rsidRPr="00D210D2">
        <w:t xml:space="preserve">Вестник ЮУрГУ. Серия: Вычислительная математика и информатика. </w:t>
      </w:r>
      <w:r w:rsidR="00022F45" w:rsidRPr="00C03AB6">
        <w:t>2018</w:t>
      </w:r>
      <w:r w:rsidR="005121FE" w:rsidRPr="00D210D2">
        <w:t>. Т.</w:t>
      </w:r>
      <w:r w:rsidRPr="00D210D2">
        <w:t> </w:t>
      </w:r>
      <w:r w:rsidR="00022F45" w:rsidRPr="00C03AB6">
        <w:t>7</w:t>
      </w:r>
      <w:r w:rsidR="005121FE" w:rsidRPr="00D210D2">
        <w:t>, №</w:t>
      </w:r>
      <w:r w:rsidRPr="00D210D2">
        <w:t> </w:t>
      </w:r>
      <w:r w:rsidR="00022F45" w:rsidRPr="00C03AB6">
        <w:t>1</w:t>
      </w:r>
      <w:r w:rsidR="005121FE" w:rsidRPr="00D210D2">
        <w:t>. С.</w:t>
      </w:r>
      <w:r w:rsidRPr="00D210D2">
        <w:rPr>
          <w:lang w:val="en-US"/>
        </w:rPr>
        <w:t> </w:t>
      </w:r>
      <w:r w:rsidRPr="00D210D2">
        <w:t>Z1</w:t>
      </w:r>
      <w:r w:rsidR="005121FE" w:rsidRPr="00D210D2">
        <w:t>–</w:t>
      </w:r>
      <w:r w:rsidRPr="00D210D2">
        <w:t>Z2</w:t>
      </w:r>
      <w:r w:rsidR="005121FE" w:rsidRPr="00D210D2">
        <w:t xml:space="preserve">. </w:t>
      </w:r>
      <w:r w:rsidR="005121FE" w:rsidRPr="00C10D37">
        <w:rPr>
          <w:lang w:val="en-US"/>
        </w:rPr>
        <w:t>DOI</w:t>
      </w:r>
      <w:r w:rsidR="005121FE" w:rsidRPr="009C7F5A">
        <w:t>:</w:t>
      </w:r>
      <w:r w:rsidRPr="00D210D2">
        <w:rPr>
          <w:lang w:val="en-US"/>
        </w:rPr>
        <w:t> </w:t>
      </w:r>
      <w:hyperlink r:id="rId8" w:history="1">
        <w:r w:rsidR="00753217" w:rsidRPr="009C7F5A">
          <w:rPr>
            <w:rStyle w:val="aff9"/>
            <w:color w:val="auto"/>
            <w:u w:val="none"/>
          </w:rPr>
          <w:t>10.14529/</w:t>
        </w:r>
        <w:r w:rsidR="00753217" w:rsidRPr="00D210D2">
          <w:rPr>
            <w:rStyle w:val="aff9"/>
            <w:color w:val="auto"/>
            <w:u w:val="none"/>
            <w:lang w:val="en-US"/>
          </w:rPr>
          <w:t>cmseXXXXXX</w:t>
        </w:r>
      </w:hyperlink>
      <w:r w:rsidR="005121FE" w:rsidRPr="009C7F5A">
        <w:t>.</w:t>
      </w:r>
    </w:p>
    <w:p w:rsidR="0037686B" w:rsidRPr="009C7F5A" w:rsidRDefault="00C31481" w:rsidP="00F03376">
      <w:pPr>
        <w:pStyle w:val="10"/>
        <w:numPr>
          <w:ilvl w:val="0"/>
          <w:numId w:val="0"/>
        </w:numPr>
      </w:pPr>
      <w:r w:rsidRPr="00D210D2">
        <w:t>Введение</w:t>
      </w:r>
    </w:p>
    <w:p w:rsidR="003669B0" w:rsidRDefault="004C2951" w:rsidP="003669B0">
      <w:pPr>
        <w:tabs>
          <w:tab w:val="left" w:pos="426"/>
        </w:tabs>
        <w:ind w:firstLine="397"/>
      </w:pPr>
      <w:r w:rsidRPr="004C2951">
        <w:t>Исследование химически активных систем имеет большое научное и практическое значение. Математические модели этих систем используются при изучении явлений и эффектов в химических, биохимических, экологических системах</w:t>
      </w:r>
      <w:r w:rsidR="00A500D9">
        <w:t xml:space="preserve"> и инженерных приложениях </w:t>
      </w:r>
      <w:r w:rsidR="00A500D9" w:rsidRPr="00A500D9">
        <w:t>[</w:t>
      </w:r>
      <w:r w:rsidR="00E37554">
        <w:t>1,</w:t>
      </w:r>
      <w:r w:rsidR="00B75FB3">
        <w:t xml:space="preserve"> </w:t>
      </w:r>
      <w:r w:rsidR="00E37554">
        <w:t>2,</w:t>
      </w:r>
      <w:r w:rsidR="00B75FB3">
        <w:t xml:space="preserve"> </w:t>
      </w:r>
      <w:r w:rsidR="00E37554">
        <w:t>5</w:t>
      </w:r>
      <w:r w:rsidR="00B75FB3">
        <w:t>–</w:t>
      </w:r>
      <w:r w:rsidR="00E37554">
        <w:t>8,</w:t>
      </w:r>
      <w:r w:rsidR="00B75FB3">
        <w:t xml:space="preserve"> </w:t>
      </w:r>
      <w:r w:rsidR="00E37554">
        <w:t>14</w:t>
      </w:r>
      <w:r w:rsidR="00A500D9" w:rsidRPr="00A500D9">
        <w:t>].</w:t>
      </w:r>
      <w:r w:rsidRPr="004C2951">
        <w:t xml:space="preserve"> </w:t>
      </w:r>
    </w:p>
    <w:p w:rsidR="005A14DE" w:rsidRPr="003F128F" w:rsidRDefault="005A14DE" w:rsidP="003669B0">
      <w:pPr>
        <w:tabs>
          <w:tab w:val="left" w:pos="426"/>
        </w:tabs>
        <w:ind w:firstLine="397"/>
      </w:pPr>
      <w:r w:rsidRPr="005A14DE">
        <w:t>Математическое моделирование концентрационных колебаний систем началось с работ Лотка [</w:t>
      </w:r>
      <w:r w:rsidR="00E37554">
        <w:t>12,13</w:t>
      </w:r>
      <w:r w:rsidRPr="005A14DE">
        <w:t>], Вольтерра [</w:t>
      </w:r>
      <w:r w:rsidR="00E37554">
        <w:t>3</w:t>
      </w:r>
      <w:r w:rsidRPr="005A14DE">
        <w:t>]. Особую популярность приобрела модель, известная в экологии под названием «</w:t>
      </w:r>
      <w:r w:rsidR="00DC65DA" w:rsidRPr="005A14DE">
        <w:t>хищник</w:t>
      </w:r>
      <w:r w:rsidR="00DC65DA">
        <w:t>-</w:t>
      </w:r>
      <w:r w:rsidRPr="005A14DE">
        <w:t xml:space="preserve">жертва». </w:t>
      </w:r>
      <w:r w:rsidR="00834E8A">
        <w:t>Наиболее</w:t>
      </w:r>
      <w:r w:rsidRPr="005A14DE">
        <w:t xml:space="preserve"> удобной для экспериментальных исследований оказалась реакция Белоусова</w:t>
      </w:r>
      <w:r w:rsidR="00B75FB3" w:rsidRPr="003669B0">
        <w:t>—</w:t>
      </w:r>
      <w:r w:rsidRPr="005A14DE">
        <w:t>Жаботинского [</w:t>
      </w:r>
      <w:r w:rsidR="00C42F12">
        <w:t>6</w:t>
      </w:r>
      <w:r w:rsidRPr="005A14DE">
        <w:t>]. Реакция состоит в окислении легкобромируемого органического вещества бромат</w:t>
      </w:r>
      <w:r w:rsidR="008D3815">
        <w:t>-</w:t>
      </w:r>
      <w:r w:rsidRPr="005A14DE">
        <w:t xml:space="preserve">ионом в кислой среде в присутствии катализатора </w:t>
      </w:r>
      <w:r w:rsidR="001D7F3F" w:rsidRPr="001D7F3F">
        <w:t>—</w:t>
      </w:r>
      <w:r w:rsidRPr="005A14DE">
        <w:t xml:space="preserve"> иона металла. Реакция обычно проводится в серной кислоте. Варианты реакции Белоусова</w:t>
      </w:r>
      <w:r w:rsidR="00B75FB3" w:rsidRPr="00B75FB3">
        <w:t>—</w:t>
      </w:r>
      <w:r w:rsidRPr="005A14DE">
        <w:t xml:space="preserve">Жаботинского достаточно разнообразны, используются </w:t>
      </w:r>
      <w:r w:rsidRPr="005A14DE">
        <w:lastRenderedPageBreak/>
        <w:t xml:space="preserve">различные катализаторы </w:t>
      </w:r>
      <w:r w:rsidR="001D7F3F" w:rsidRPr="001D7F3F">
        <w:t xml:space="preserve">— </w:t>
      </w:r>
      <w:r w:rsidRPr="005A14DE">
        <w:t xml:space="preserve">ионы металла, органические восстановители (лимонная, малоновая, броммалоновая, яблочная кислота). </w:t>
      </w:r>
      <w:r w:rsidR="004C2951">
        <w:t>Одной из общепринятых моделей химически реагирующих систем является модель Филда</w:t>
      </w:r>
      <w:r w:rsidR="00B75FB3" w:rsidRPr="00B75FB3">
        <w:t>—</w:t>
      </w:r>
      <w:r w:rsidR="004C2951">
        <w:t>Нойеса</w:t>
      </w:r>
      <w:r w:rsidR="00B75FB3" w:rsidRPr="00B75FB3">
        <w:t>—</w:t>
      </w:r>
      <w:r w:rsidR="004C2951">
        <w:t>Кёроса [</w:t>
      </w:r>
      <w:r w:rsidR="00834E8A">
        <w:t>9,</w:t>
      </w:r>
      <w:r w:rsidR="00DC65DA">
        <w:t> </w:t>
      </w:r>
      <w:r w:rsidR="00C42F12">
        <w:t>10</w:t>
      </w:r>
      <w:r w:rsidR="004C2951">
        <w:t>]</w:t>
      </w:r>
      <w:r w:rsidR="00834E8A">
        <w:t xml:space="preserve"> (механизм ФКН)</w:t>
      </w:r>
      <w:r w:rsidR="004C2951">
        <w:t xml:space="preserve"> реакции Белоусова</w:t>
      </w:r>
      <w:r w:rsidR="00B75FB3" w:rsidRPr="00B75FB3">
        <w:t>—</w:t>
      </w:r>
      <w:r w:rsidR="004C2951">
        <w:t>Жаботинского [</w:t>
      </w:r>
      <w:r w:rsidR="00C42F12">
        <w:t>4</w:t>
      </w:r>
      <w:r w:rsidR="004C2951">
        <w:t>], известная как орегонатор. Колебательные режимы химически активных систем имеют большое практическое значение, поскольку возникают колебания во время работы химических реакторов [</w:t>
      </w:r>
      <w:r w:rsidR="00C42F12">
        <w:t>2</w:t>
      </w:r>
      <w:r w:rsidR="004C2951">
        <w:t>]. В</w:t>
      </w:r>
      <w:r w:rsidR="00B75FB3">
        <w:t> </w:t>
      </w:r>
      <w:r w:rsidR="004C2951">
        <w:t>[</w:t>
      </w:r>
      <w:r w:rsidR="00C42F12">
        <w:t>2</w:t>
      </w:r>
      <w:r w:rsidR="004C2951">
        <w:t>] было отмечено, что флуктуации в системе оказывают вредное воздействие, что снижает качество продукта и при больших амплитудах приводит к авариям. С другой стороны, колебательные режимы могут оказаться полезными в химических технологиях</w:t>
      </w:r>
      <w:r w:rsidR="00834E8A">
        <w:t xml:space="preserve"> </w:t>
      </w:r>
      <w:r w:rsidR="00834E8A" w:rsidRPr="00834E8A">
        <w:t>[4]</w:t>
      </w:r>
      <w:r w:rsidR="004C2951">
        <w:t>.</w:t>
      </w:r>
      <w:r w:rsidRPr="004C2951">
        <w:t xml:space="preserve"> </w:t>
      </w:r>
    </w:p>
    <w:p w:rsidR="005A14DE" w:rsidRDefault="005A14DE" w:rsidP="005A14DE">
      <w:pPr>
        <w:ind w:firstLine="397"/>
      </w:pPr>
      <w:r w:rsidRPr="005A14DE">
        <w:t>Жаботинский и др. проводили процесс окисления Се(</w:t>
      </w:r>
      <w:r w:rsidRPr="005A14DE">
        <w:rPr>
          <w:lang w:val="en-US"/>
        </w:rPr>
        <w:t>III</w:t>
      </w:r>
      <w:r w:rsidRPr="005A14DE">
        <w:t>) броматом в проточном реакторе, три питающих потока которого содержали соответственно Се(</w:t>
      </w:r>
      <w:r w:rsidRPr="005A14DE">
        <w:rPr>
          <w:lang w:val="en-US"/>
        </w:rPr>
        <w:t>III</w:t>
      </w:r>
      <w:r w:rsidRPr="005A14DE">
        <w:t xml:space="preserve">), </w:t>
      </w:r>
      <w:r w:rsidRPr="005A14DE">
        <w:rPr>
          <w:lang w:val="en-US"/>
        </w:rPr>
        <w:t>BrO</w:t>
      </w:r>
      <w:r w:rsidRPr="006F0C79">
        <w:rPr>
          <w:vertAlign w:val="subscript"/>
        </w:rPr>
        <w:t>3</w:t>
      </w:r>
      <w:r w:rsidRPr="005A14DE">
        <w:t xml:space="preserve">- и </w:t>
      </w:r>
      <w:r w:rsidRPr="005A14DE">
        <w:rPr>
          <w:lang w:val="en-US"/>
        </w:rPr>
        <w:t>Br</w:t>
      </w:r>
      <w:r w:rsidRPr="009043A7">
        <w:t>-</w:t>
      </w:r>
      <w:r w:rsidR="009043A7">
        <w:t>.</w:t>
      </w:r>
      <w:r w:rsidRPr="005A14DE">
        <w:t xml:space="preserve"> Не присутствовало никаких органических соединений. Обратная связь была осуществлена такой организацией системы, при которой входной поток </w:t>
      </w:r>
      <w:r w:rsidRPr="005A14DE">
        <w:rPr>
          <w:lang w:val="en-US"/>
        </w:rPr>
        <w:t>Br</w:t>
      </w:r>
      <w:r w:rsidRPr="005A14DE">
        <w:t>- был пропорционален текущей концентрации Се(</w:t>
      </w:r>
      <w:r w:rsidRPr="005A14DE">
        <w:rPr>
          <w:lang w:val="en-US"/>
        </w:rPr>
        <w:t>IV</w:t>
      </w:r>
      <w:r w:rsidRPr="005A14DE">
        <w:t>). Система восстанавливалась протоком, т.е. Се(</w:t>
      </w:r>
      <w:r w:rsidRPr="005A14DE">
        <w:rPr>
          <w:lang w:val="en-US"/>
        </w:rPr>
        <w:t>IV</w:t>
      </w:r>
      <w:r w:rsidRPr="005A14DE">
        <w:t xml:space="preserve">) и </w:t>
      </w:r>
      <w:r w:rsidRPr="005A14DE">
        <w:rPr>
          <w:lang w:val="en-US"/>
        </w:rPr>
        <w:t>Br</w:t>
      </w:r>
      <w:r w:rsidRPr="00834E8A">
        <w:rPr>
          <w:vertAlign w:val="superscript"/>
        </w:rPr>
        <w:t xml:space="preserve">- </w:t>
      </w:r>
      <w:r w:rsidRPr="005A14DE">
        <w:t xml:space="preserve"> вымывались в то время, как Се(</w:t>
      </w:r>
      <w:r w:rsidRPr="005A14DE">
        <w:rPr>
          <w:lang w:val="en-US"/>
        </w:rPr>
        <w:t>III</w:t>
      </w:r>
      <w:r w:rsidR="004C2951">
        <w:t xml:space="preserve">) </w:t>
      </w:r>
      <w:r w:rsidRPr="005A14DE">
        <w:t>восполнялся. Результаты эксперимента в проточном реакторе сравнивались с результатами классической реакции Б</w:t>
      </w:r>
      <w:r w:rsidR="00B75FB3">
        <w:t>елоусова—</w:t>
      </w:r>
      <w:r w:rsidRPr="005A14DE">
        <w:t>Ж</w:t>
      </w:r>
      <w:r w:rsidR="00B75FB3">
        <w:t>аботинского</w:t>
      </w:r>
      <w:r w:rsidRPr="005A14DE">
        <w:t>, протекающей одновременно в закрытом реакторе. Скорости подачи, использовавшиеся в проточном эксперименте, были подобраны так, чтобы они соответствовали скоростям исчезновения Се(</w:t>
      </w:r>
      <w:r w:rsidRPr="005A14DE">
        <w:rPr>
          <w:lang w:val="en-US"/>
        </w:rPr>
        <w:t>IV</w:t>
      </w:r>
      <w:r w:rsidRPr="005A14DE">
        <w:t xml:space="preserve">) и производства </w:t>
      </w:r>
      <w:r w:rsidRPr="005A14DE">
        <w:rPr>
          <w:lang w:val="en-US"/>
        </w:rPr>
        <w:t>Br</w:t>
      </w:r>
      <w:r w:rsidRPr="005A14DE">
        <w:t>- в закрытом реакторе продолжения простейшей версии механизма ФКН. В проточном реакторе были получены колебания, качественно сходные с колебаниями в закрытом реакторе. Однако, количественное соответствие не было хорошим, что, очевидно, обусловлено плохим знанием величин констант скорости в механизме ФКН.</w:t>
      </w:r>
    </w:p>
    <w:p w:rsidR="00B442D0" w:rsidRPr="003669B0" w:rsidRDefault="00B442D0" w:rsidP="00B442D0">
      <w:pPr>
        <w:tabs>
          <w:tab w:val="left" w:pos="426"/>
        </w:tabs>
        <w:ind w:firstLine="397"/>
      </w:pPr>
      <w:r w:rsidRPr="003669B0">
        <w:t>Целью работы является изучение влияния стехиометрического коэффициента на стационарное состояние и колебательные режимы орегонатора.</w:t>
      </w:r>
      <w:r>
        <w:t xml:space="preserve"> </w:t>
      </w:r>
      <w:r w:rsidRPr="003669B0">
        <w:t xml:space="preserve">Для достижения этой цели решены </w:t>
      </w:r>
      <w:r w:rsidR="00022F45">
        <w:rPr>
          <w:lang w:val="en-US"/>
        </w:rPr>
        <w:t xml:space="preserve">следующие </w:t>
      </w:r>
      <w:r w:rsidRPr="003669B0">
        <w:t>задачи:</w:t>
      </w:r>
    </w:p>
    <w:p w:rsidR="00B442D0" w:rsidRPr="003669B0" w:rsidRDefault="00B442D0" w:rsidP="00C03AB6">
      <w:pPr>
        <w:pStyle w:val="ab"/>
        <w:numPr>
          <w:ilvl w:val="0"/>
          <w:numId w:val="50"/>
        </w:numPr>
        <w:tabs>
          <w:tab w:val="left" w:pos="426"/>
        </w:tabs>
        <w:ind w:left="426" w:hanging="426"/>
      </w:pPr>
      <w:r w:rsidRPr="003669B0">
        <w:t>разработан алгоритм расчета стационарных состояний орегонатора для различных значений стехиометрического коэффициента;</w:t>
      </w:r>
    </w:p>
    <w:p w:rsidR="00B442D0" w:rsidRPr="003669B0" w:rsidRDefault="00B442D0" w:rsidP="00C03AB6">
      <w:pPr>
        <w:pStyle w:val="ab"/>
        <w:numPr>
          <w:ilvl w:val="0"/>
          <w:numId w:val="50"/>
        </w:numPr>
        <w:tabs>
          <w:tab w:val="left" w:pos="426"/>
        </w:tabs>
        <w:ind w:left="426" w:hanging="426"/>
      </w:pPr>
      <w:r w:rsidRPr="003669B0">
        <w:t>определен диапазон значений стехиометрического коэффициента, для которого существуют имеющие физический смысл стационарные состояния орегонатора;</w:t>
      </w:r>
    </w:p>
    <w:p w:rsidR="00B442D0" w:rsidRPr="003669B0" w:rsidRDefault="00B442D0" w:rsidP="00C03AB6">
      <w:pPr>
        <w:pStyle w:val="ab"/>
        <w:numPr>
          <w:ilvl w:val="0"/>
          <w:numId w:val="50"/>
        </w:numPr>
        <w:tabs>
          <w:tab w:val="left" w:pos="426"/>
        </w:tabs>
        <w:ind w:left="426" w:hanging="426"/>
      </w:pPr>
      <w:r w:rsidRPr="003669B0">
        <w:t>по результатам экспериментальных данных авторов модели [9, 10] рассчитаны колебательные режимы и время выхода исследуемой системы на колебательный режим;</w:t>
      </w:r>
    </w:p>
    <w:p w:rsidR="00B442D0" w:rsidRPr="003669B0" w:rsidRDefault="00B442D0" w:rsidP="00C03AB6">
      <w:pPr>
        <w:pStyle w:val="ab"/>
        <w:numPr>
          <w:ilvl w:val="0"/>
          <w:numId w:val="50"/>
        </w:numPr>
        <w:tabs>
          <w:tab w:val="left" w:pos="426"/>
        </w:tabs>
        <w:ind w:left="426" w:hanging="426"/>
      </w:pPr>
      <w:r w:rsidRPr="003669B0">
        <w:t>исследовано развитие возмущений в орегонаторе для найденного диапазона стехиометрического коэффициента.</w:t>
      </w:r>
    </w:p>
    <w:p w:rsidR="003669B0" w:rsidRPr="003669B0" w:rsidRDefault="003669B0" w:rsidP="00C03AB6">
      <w:pPr>
        <w:ind w:firstLine="397"/>
      </w:pPr>
      <w:r>
        <w:t xml:space="preserve">Статья организована следующим образом. </w:t>
      </w:r>
      <w:r w:rsidRPr="003669B0">
        <w:t xml:space="preserve">В разделе 1 представлена математическая модель орегонатора в соответствии с механизмом </w:t>
      </w:r>
      <w:r w:rsidR="00AA5859">
        <w:t>Филда</w:t>
      </w:r>
      <w:r w:rsidR="00AA5859" w:rsidRPr="00B75FB3">
        <w:t>—</w:t>
      </w:r>
      <w:r w:rsidR="00AA5859">
        <w:t>Нойеса</w:t>
      </w:r>
      <w:r w:rsidR="00AA5859" w:rsidRPr="00B75FB3">
        <w:t>—</w:t>
      </w:r>
      <w:r w:rsidR="00AA5859">
        <w:t>Кёроса</w:t>
      </w:r>
      <w:r w:rsidRPr="003669B0">
        <w:t xml:space="preserve"> [9, 10], а также стационарные состояния для различных значений стехиометрического коэффициента.</w:t>
      </w:r>
      <w:r w:rsidR="004A4226">
        <w:t xml:space="preserve"> </w:t>
      </w:r>
      <w:r w:rsidRPr="003669B0">
        <w:t xml:space="preserve">В разделе 2 для проведенных в пакете </w:t>
      </w:r>
      <w:r w:rsidRPr="003669B0">
        <w:rPr>
          <w:lang w:val="en-US"/>
        </w:rPr>
        <w:t>MATLAB</w:t>
      </w:r>
      <w:r w:rsidRPr="003669B0">
        <w:t xml:space="preserve"> вычислительных экспериментов по существованию колебательных режимов в орегонаторе представлены примеры выявленных колебаний во времени бромистой кислоты, бромида и церия. Осуществлен переход от исходной модели орегонатора к системе дифференциальных уравнений в возмущениях, а также результаты расчетов возмущений для компонентов химически </w:t>
      </w:r>
      <w:r w:rsidRPr="003669B0">
        <w:lastRenderedPageBreak/>
        <w:t>активной системы.</w:t>
      </w:r>
      <w:r w:rsidR="00AA5859" w:rsidRPr="00AA5859">
        <w:t xml:space="preserve"> </w:t>
      </w:r>
      <w:r w:rsidRPr="003669B0">
        <w:t>В заключении отражены результаты вычислительных экспериментов в зависимости от величины стехиометрического коэффициента.</w:t>
      </w:r>
    </w:p>
    <w:p w:rsidR="005A14DE" w:rsidRPr="005A14DE" w:rsidRDefault="004C2951" w:rsidP="005A14DE">
      <w:pPr>
        <w:pStyle w:val="10"/>
        <w:rPr>
          <w:lang w:val="en-US"/>
        </w:rPr>
      </w:pPr>
      <w:r>
        <w:t>Математическая модель орегонатора</w:t>
      </w:r>
    </w:p>
    <w:p w:rsidR="005A14DE" w:rsidRPr="005A14DE" w:rsidRDefault="005A14DE" w:rsidP="00ED5677">
      <w:pPr>
        <w:ind w:firstLine="397"/>
      </w:pPr>
      <w:r w:rsidRPr="005A14DE">
        <w:t xml:space="preserve">В данной работе </w:t>
      </w:r>
      <w:r w:rsidR="00ED5677">
        <w:t>рассмотр</w:t>
      </w:r>
      <w:r w:rsidRPr="005A14DE">
        <w:t xml:space="preserve">ена пятистадийная модель окислительно-восстановительной реакции </w:t>
      </w:r>
      <w:r w:rsidR="002507CD" w:rsidRPr="00362E06">
        <w:rPr>
          <w:position w:val="-6"/>
          <w:lang w:val="en-US"/>
        </w:rPr>
        <w:object w:dxaOrig="1300" w:dyaOrig="27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13.5pt" o:ole="">
            <v:imagedata r:id="rId9" o:title=""/>
          </v:shape>
          <o:OLEObject Type="Embed" ProgID="Equation.3" ShapeID="_x0000_i1025" DrawAspect="Content" ObjectID="_1575188777" r:id="rId10"/>
        </w:object>
      </w:r>
      <w:r w:rsidRPr="005A14DE">
        <w:t xml:space="preserve"> в присутствии иона </w:t>
      </w:r>
      <w:r w:rsidR="002507CD" w:rsidRPr="002507CD">
        <w:rPr>
          <w:position w:val="-10"/>
          <w:lang w:val="en-US"/>
        </w:rPr>
        <w:object w:dxaOrig="1120" w:dyaOrig="320">
          <v:shape id="_x0000_i1026" type="#_x0000_t75" style="width:55.5pt;height:15.75pt" o:ole="">
            <v:imagedata r:id="rId11" o:title=""/>
          </v:shape>
          <o:OLEObject Type="Embed" ProgID="Equation.3" ShapeID="_x0000_i1026" DrawAspect="Content" ObjectID="_1575188778" r:id="rId12"/>
        </w:object>
      </w:r>
      <w:r w:rsidR="00ED5677">
        <w:t xml:space="preserve"> и органических восстановителей</w:t>
      </w:r>
      <w:r w:rsidR="00C37422">
        <w:t xml:space="preserve"> </w:t>
      </w:r>
      <w:r w:rsidR="00C37422" w:rsidRPr="00C37422">
        <w:t>[</w:t>
      </w:r>
      <w:r w:rsidR="00C42F12">
        <w:t>9</w:t>
      </w:r>
      <w:r w:rsidR="00C37422" w:rsidRPr="00C37422">
        <w:t>]</w:t>
      </w:r>
      <w:r w:rsidRPr="005A14DE">
        <w:t>.</w:t>
      </w:r>
    </w:p>
    <w:p w:rsidR="005A14DE" w:rsidRPr="00627964" w:rsidRDefault="005A14DE" w:rsidP="005A14DE">
      <w:pPr>
        <w:ind w:firstLine="397"/>
        <w:rPr>
          <w:iCs/>
        </w:rPr>
      </w:pPr>
      <w:r w:rsidRPr="005A14DE">
        <w:t xml:space="preserve">Математическая модель орегонатора, описывающая изменение во времени концентрации промежуточных продуктов </w:t>
      </w:r>
      <w:r w:rsidRPr="005A14DE">
        <w:rPr>
          <w:iCs/>
          <w:lang w:val="en-US"/>
        </w:rPr>
        <w:t>X</w:t>
      </w:r>
      <w:r w:rsidRPr="005A14DE">
        <w:rPr>
          <w:iCs/>
        </w:rPr>
        <w:t>,</w:t>
      </w:r>
      <w:r w:rsidRPr="005A14DE">
        <w:t xml:space="preserve"> </w:t>
      </w:r>
      <w:r w:rsidRPr="005A14DE">
        <w:rPr>
          <w:iCs/>
          <w:lang w:val="en-US"/>
        </w:rPr>
        <w:t>Y</w:t>
      </w:r>
      <w:r w:rsidRPr="005A14DE">
        <w:rPr>
          <w:iCs/>
        </w:rPr>
        <w:t xml:space="preserve">, </w:t>
      </w:r>
      <w:r w:rsidRPr="005A14DE">
        <w:rPr>
          <w:iCs/>
          <w:lang w:val="en-US"/>
        </w:rPr>
        <w:t>Z</w:t>
      </w:r>
      <w:r w:rsidRPr="005A14DE">
        <w:rPr>
          <w:iCs/>
        </w:rPr>
        <w:t xml:space="preserve"> имеет вид</w:t>
      </w:r>
      <w:r w:rsidR="005E738F" w:rsidRPr="005E738F">
        <w:rPr>
          <w:iCs/>
        </w:rPr>
        <w:t xml:space="preserve"> [9, 10]</w:t>
      </w:r>
      <w:r w:rsidRPr="005A14DE">
        <w:rPr>
          <w:iCs/>
        </w:rPr>
        <w:t>:</w:t>
      </w:r>
    </w:p>
    <w:p w:rsidR="00A52370" w:rsidRPr="00627964" w:rsidRDefault="00A52370" w:rsidP="005A14DE">
      <w:pPr>
        <w:ind w:firstLine="397"/>
        <w:rPr>
          <w:iCs/>
        </w:rPr>
      </w:pPr>
    </w:p>
    <w:tbl>
      <w:tblPr>
        <w:tblStyle w:val="aa"/>
        <w:tblW w:w="0" w:type="auto"/>
        <w:tblInd w:w="26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80"/>
        <w:gridCol w:w="530"/>
      </w:tblGrid>
      <w:tr w:rsidR="00591638" w:rsidTr="00A52370">
        <w:tc>
          <w:tcPr>
            <w:tcW w:w="6095" w:type="dxa"/>
          </w:tcPr>
          <w:p w:rsidR="00591638" w:rsidRPr="00591638" w:rsidRDefault="00501188" w:rsidP="00591638">
            <w:pPr>
              <w:ind w:firstLine="397"/>
              <w:rPr>
                <w:rFonts w:eastAsiaTheme="minorEastAsia"/>
                <w:lang w:val="en-US"/>
              </w:rPr>
            </w:pPr>
            <m:oMathPara>
              <m:oMathParaPr>
                <m:jc m:val="left"/>
              </m:oMathParaPr>
              <m:oMath>
                <m:sSub>
                  <m:sSubPr>
                    <m:ctrlPr>
                      <w:rPr>
                        <w:rFonts w:ascii="Cambria Math" w:hAnsi="Cambria Math"/>
                        <w:i/>
                      </w:rPr>
                    </m:ctrlPr>
                  </m:sSubPr>
                  <m:e>
                    <m:f>
                      <m:fPr>
                        <m:ctrlPr>
                          <w:rPr>
                            <w:rFonts w:ascii="Cambria Math" w:hAnsi="Cambria Math"/>
                            <w:i/>
                          </w:rPr>
                        </m:ctrlPr>
                      </m:fPr>
                      <m:num>
                        <m:r>
                          <w:rPr>
                            <w:rFonts w:ascii="Cambria Math" w:hAnsi="Cambria Math"/>
                          </w:rPr>
                          <m:t>dX</m:t>
                        </m:r>
                      </m:num>
                      <m:den>
                        <m:r>
                          <w:rPr>
                            <w:rFonts w:ascii="Cambria Math" w:hAnsi="Cambria Math"/>
                          </w:rPr>
                          <m:t>dt</m:t>
                        </m:r>
                      </m:den>
                    </m:f>
                    <m:r>
                      <w:rPr>
                        <w:rFonts w:ascii="Cambria Math" w:hAnsi="Cambria Math"/>
                      </w:rPr>
                      <m:t>=k</m:t>
                    </m:r>
                  </m:e>
                  <m:sub>
                    <m:r>
                      <w:rPr>
                        <w:rFonts w:ascii="Cambria Math" w:hAnsi="Cambria Math"/>
                      </w:rPr>
                      <m:t>1</m:t>
                    </m:r>
                  </m:sub>
                </m:sSub>
                <m:r>
                  <w:rPr>
                    <w:rFonts w:ascii="Cambria Math" w:eastAsiaTheme="minorEastAsia" w:hAnsi="Cambria Math"/>
                  </w:rPr>
                  <m:t>AY-</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eastAsiaTheme="minorEastAsia" w:hAnsi="Cambria Math"/>
                  </w:rPr>
                  <m:t>XY+</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eastAsiaTheme="minorEastAsia" w:hAnsi="Cambria Math"/>
                  </w:rPr>
                  <m:t>AX-2</m:t>
                </m:r>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4</m:t>
                    </m:r>
                  </m:sub>
                </m:sSub>
                <m:sSup>
                  <m:sSupPr>
                    <m:ctrlPr>
                      <w:rPr>
                        <w:rFonts w:ascii="Cambria Math" w:eastAsiaTheme="minorEastAsia" w:hAnsi="Cambria Math"/>
                        <w:i/>
                      </w:rPr>
                    </m:ctrlPr>
                  </m:sSupPr>
                  <m:e>
                    <m:r>
                      <w:rPr>
                        <w:rFonts w:ascii="Cambria Math" w:eastAsiaTheme="minorEastAsia" w:hAnsi="Cambria Math"/>
                      </w:rPr>
                      <m:t>X</m:t>
                    </m:r>
                  </m:e>
                  <m:sup>
                    <m:r>
                      <w:rPr>
                        <w:rFonts w:ascii="Cambria Math" w:eastAsiaTheme="minorEastAsia" w:hAnsi="Cambria Math"/>
                      </w:rPr>
                      <m:t>2</m:t>
                    </m:r>
                  </m:sup>
                </m:sSup>
                <m:r>
                  <w:rPr>
                    <w:rFonts w:ascii="Cambria Math" w:eastAsiaTheme="minorEastAsia" w:hAnsi="Cambria Math"/>
                  </w:rPr>
                  <m:t>,</m:t>
                </m:r>
              </m:oMath>
            </m:oMathPara>
          </w:p>
        </w:tc>
        <w:tc>
          <w:tcPr>
            <w:tcW w:w="531" w:type="dxa"/>
          </w:tcPr>
          <w:p w:rsidR="00591638" w:rsidRDefault="00591638" w:rsidP="005A14DE">
            <w:pPr>
              <w:rPr>
                <w:iCs/>
                <w:lang w:val="en-US"/>
              </w:rPr>
            </w:pPr>
          </w:p>
        </w:tc>
      </w:tr>
      <w:tr w:rsidR="00591638" w:rsidTr="00A52370">
        <w:tc>
          <w:tcPr>
            <w:tcW w:w="6095" w:type="dxa"/>
          </w:tcPr>
          <w:p w:rsidR="00591638" w:rsidRPr="00591638" w:rsidRDefault="00501188" w:rsidP="00591638">
            <w:pPr>
              <w:ind w:firstLine="397"/>
              <w:rPr>
                <w:rFonts w:eastAsiaTheme="minorEastAsia"/>
                <w:lang w:val="en-US"/>
              </w:rPr>
            </w:pPr>
            <m:oMathPara>
              <m:oMathParaPr>
                <m:jc m:val="left"/>
              </m:oMathParaPr>
              <m:oMath>
                <m:f>
                  <m:fPr>
                    <m:ctrlPr>
                      <w:rPr>
                        <w:rFonts w:ascii="Cambria Math" w:hAnsi="Cambria Math"/>
                        <w:i/>
                      </w:rPr>
                    </m:ctrlPr>
                  </m:fPr>
                  <m:num>
                    <m:r>
                      <w:rPr>
                        <w:rFonts w:ascii="Cambria Math" w:hAnsi="Cambria Math"/>
                      </w:rPr>
                      <m:t>dY</m:t>
                    </m:r>
                  </m:num>
                  <m:den>
                    <m:r>
                      <w:rPr>
                        <w:rFonts w:ascii="Cambria Math" w:hAnsi="Cambria Math"/>
                      </w:rPr>
                      <m:t>dt</m:t>
                    </m:r>
                  </m:den>
                </m:f>
                <m:r>
                  <w:rPr>
                    <w:rFonts w:ascii="Cambria Math" w:hAnsi="Cambria Math"/>
                  </w:rPr>
                  <m:t>=</m:t>
                </m:r>
                <m:r>
                  <w:rPr>
                    <w:rFonts w:ascii="Cambria Math" w:hAnsi="Cambria Math"/>
                    <w:lang w:val="en-US"/>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eastAsiaTheme="minorEastAsia" w:hAnsi="Cambria Math"/>
                  </w:rPr>
                  <m:t>AY-</m:t>
                </m:r>
                <m:sSub>
                  <m:sSubPr>
                    <m:ctrlPr>
                      <w:rPr>
                        <w:rFonts w:ascii="Cambria Math" w:hAnsi="Cambria Math"/>
                        <w:i/>
                      </w:rPr>
                    </m:ctrlPr>
                  </m:sSubPr>
                  <m:e>
                    <m:r>
                      <w:rPr>
                        <w:rFonts w:ascii="Cambria Math" w:hAnsi="Cambria Math"/>
                      </w:rPr>
                      <m:t>k</m:t>
                    </m:r>
                  </m:e>
                  <m:sub>
                    <m:r>
                      <w:rPr>
                        <w:rFonts w:ascii="Cambria Math" w:hAnsi="Cambria Math"/>
                      </w:rPr>
                      <m:t>2</m:t>
                    </m:r>
                  </m:sub>
                </m:sSub>
                <m:r>
                  <w:rPr>
                    <w:rFonts w:ascii="Cambria Math" w:eastAsiaTheme="minorEastAsia" w:hAnsi="Cambria Math"/>
                  </w:rPr>
                  <m:t>XY+f</m:t>
                </m:r>
                <m:sSub>
                  <m:sSubPr>
                    <m:ctrlPr>
                      <w:rPr>
                        <w:rFonts w:ascii="Cambria Math" w:hAnsi="Cambria Math"/>
                        <w:i/>
                      </w:rPr>
                    </m:ctrlPr>
                  </m:sSubPr>
                  <m:e>
                    <m:r>
                      <w:rPr>
                        <w:rFonts w:ascii="Cambria Math" w:hAnsi="Cambria Math"/>
                      </w:rPr>
                      <m:t>k</m:t>
                    </m:r>
                  </m:e>
                  <m:sub>
                    <m:r>
                      <w:rPr>
                        <w:rFonts w:ascii="Cambria Math" w:hAnsi="Cambria Math"/>
                      </w:rPr>
                      <m:t>5</m:t>
                    </m:r>
                  </m:sub>
                </m:sSub>
                <m:r>
                  <w:rPr>
                    <w:rFonts w:ascii="Cambria Math" w:eastAsiaTheme="minorEastAsia" w:hAnsi="Cambria Math"/>
                  </w:rPr>
                  <m:t>Z,</m:t>
                </m:r>
              </m:oMath>
            </m:oMathPara>
          </w:p>
        </w:tc>
        <w:tc>
          <w:tcPr>
            <w:tcW w:w="531" w:type="dxa"/>
          </w:tcPr>
          <w:p w:rsidR="00591638" w:rsidRDefault="00A52370" w:rsidP="005A14DE">
            <w:pPr>
              <w:rPr>
                <w:iCs/>
                <w:lang w:val="en-US"/>
              </w:rPr>
            </w:pPr>
            <w:r>
              <w:rPr>
                <w:iCs/>
                <w:lang w:val="en-US"/>
              </w:rPr>
              <w:t>(1)</w:t>
            </w:r>
          </w:p>
        </w:tc>
      </w:tr>
      <w:tr w:rsidR="00591638" w:rsidTr="00A52370">
        <w:tc>
          <w:tcPr>
            <w:tcW w:w="6095" w:type="dxa"/>
          </w:tcPr>
          <w:p w:rsidR="00591638" w:rsidRPr="00591638" w:rsidRDefault="00501188" w:rsidP="005E738F">
            <w:pPr>
              <w:ind w:firstLine="397"/>
              <w:rPr>
                <w:i/>
                <w:lang w:val="en-US"/>
              </w:rPr>
            </w:pPr>
            <m:oMathPara>
              <m:oMathParaPr>
                <m:jc m:val="left"/>
              </m:oMathParaPr>
              <m:oMath>
                <m:f>
                  <m:fPr>
                    <m:ctrlPr>
                      <w:rPr>
                        <w:rFonts w:ascii="Cambria Math" w:hAnsi="Cambria Math"/>
                        <w:i/>
                      </w:rPr>
                    </m:ctrlPr>
                  </m:fPr>
                  <m:num>
                    <m:r>
                      <w:rPr>
                        <w:rFonts w:ascii="Cambria Math" w:hAnsi="Cambria Math"/>
                      </w:rPr>
                      <m:t>dZ</m:t>
                    </m:r>
                  </m:num>
                  <m:den>
                    <m:r>
                      <w:rPr>
                        <w:rFonts w:ascii="Cambria Math" w:hAnsi="Cambria Math"/>
                      </w:rPr>
                      <m:t>dt</m:t>
                    </m:r>
                  </m:den>
                </m:f>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eastAsiaTheme="minorEastAsia" w:hAnsi="Cambria Math"/>
                  </w:rPr>
                  <m:t>AX-</m:t>
                </m:r>
                <m:sSub>
                  <m:sSubPr>
                    <m:ctrlPr>
                      <w:rPr>
                        <w:rFonts w:ascii="Cambria Math" w:hAnsi="Cambria Math"/>
                        <w:i/>
                      </w:rPr>
                    </m:ctrlPr>
                  </m:sSubPr>
                  <m:e>
                    <m:r>
                      <w:rPr>
                        <w:rFonts w:ascii="Cambria Math" w:hAnsi="Cambria Math"/>
                      </w:rPr>
                      <m:t>k</m:t>
                    </m:r>
                  </m:e>
                  <m:sub>
                    <m:r>
                      <w:rPr>
                        <w:rFonts w:ascii="Cambria Math" w:hAnsi="Cambria Math"/>
                      </w:rPr>
                      <m:t>5</m:t>
                    </m:r>
                  </m:sub>
                </m:sSub>
                <m:r>
                  <w:rPr>
                    <w:rFonts w:ascii="Cambria Math" w:eastAsiaTheme="minorEastAsia" w:hAnsi="Cambria Math"/>
                  </w:rPr>
                  <m:t>Z,</m:t>
                </m:r>
              </m:oMath>
            </m:oMathPara>
          </w:p>
        </w:tc>
        <w:tc>
          <w:tcPr>
            <w:tcW w:w="531" w:type="dxa"/>
          </w:tcPr>
          <w:p w:rsidR="00591638" w:rsidRDefault="00591638" w:rsidP="005A14DE">
            <w:pPr>
              <w:rPr>
                <w:iCs/>
                <w:lang w:val="en-US"/>
              </w:rPr>
            </w:pPr>
          </w:p>
        </w:tc>
      </w:tr>
    </w:tbl>
    <w:p w:rsidR="00591638" w:rsidRPr="00591638" w:rsidRDefault="00591638" w:rsidP="005A14DE">
      <w:pPr>
        <w:ind w:firstLine="397"/>
        <w:rPr>
          <w:iCs/>
          <w:lang w:val="en-US"/>
        </w:rPr>
      </w:pPr>
    </w:p>
    <w:p w:rsidR="005A14DE" w:rsidRPr="001D7F3F" w:rsidRDefault="005A14DE" w:rsidP="001D7F3F">
      <w:pPr>
        <w:tabs>
          <w:tab w:val="left" w:pos="426"/>
        </w:tabs>
      </w:pPr>
      <w:r w:rsidRPr="005A14DE">
        <w:t xml:space="preserve">где </w:t>
      </w:r>
      <w:r w:rsidR="00ED5677" w:rsidRPr="005A14DE">
        <w:rPr>
          <w:i/>
          <w:lang w:val="en-US"/>
        </w:rPr>
        <w:t>X</w:t>
      </w:r>
      <w:r w:rsidR="00ED5677" w:rsidRPr="005A14DE">
        <w:t xml:space="preserve"> </w:t>
      </w:r>
      <w:r w:rsidR="001D7F3F" w:rsidRPr="001D7F3F">
        <w:t>—</w:t>
      </w:r>
      <w:r w:rsidR="00ED5677" w:rsidRPr="005A14DE">
        <w:t xml:space="preserve"> бромистая кислота </w:t>
      </w:r>
      <w:r w:rsidR="00ED5677" w:rsidRPr="005A14DE">
        <w:rPr>
          <w:i/>
          <w:lang w:val="en-US"/>
        </w:rPr>
        <w:t>HBrO</w:t>
      </w:r>
      <w:r w:rsidR="00ED5677" w:rsidRPr="005A14DE">
        <w:rPr>
          <w:i/>
          <w:vertAlign w:val="subscript"/>
        </w:rPr>
        <w:t>2</w:t>
      </w:r>
      <w:r w:rsidR="00ED5677" w:rsidRPr="005A14DE">
        <w:t xml:space="preserve">; </w:t>
      </w:r>
      <w:r w:rsidR="00ED5677" w:rsidRPr="005A14DE">
        <w:rPr>
          <w:i/>
          <w:lang w:val="en-US"/>
        </w:rPr>
        <w:t>Y</w:t>
      </w:r>
      <w:r w:rsidR="001D7F3F" w:rsidRPr="005A14DE">
        <w:t xml:space="preserve"> </w:t>
      </w:r>
      <w:r w:rsidR="001D7F3F" w:rsidRPr="001D7F3F">
        <w:t>—</w:t>
      </w:r>
      <w:r w:rsidR="001D7F3F" w:rsidRPr="005A14DE">
        <w:t xml:space="preserve"> </w:t>
      </w:r>
      <w:r w:rsidR="007E2FB4">
        <w:t xml:space="preserve">ион </w:t>
      </w:r>
      <w:r w:rsidR="00ED5677" w:rsidRPr="005A14DE">
        <w:t>бромид</w:t>
      </w:r>
      <w:r w:rsidR="007E2FB4">
        <w:t>а</w:t>
      </w:r>
      <w:r w:rsidR="00ED5677" w:rsidRPr="005A14DE">
        <w:t xml:space="preserve"> </w:t>
      </w:r>
      <w:r w:rsidR="00ED5677" w:rsidRPr="005A14DE">
        <w:rPr>
          <w:i/>
          <w:lang w:val="en-US"/>
        </w:rPr>
        <w:t>B</w:t>
      </w:r>
      <w:r w:rsidR="007E2FB4">
        <w:rPr>
          <w:i/>
          <w:lang w:val="en-US"/>
        </w:rPr>
        <w:t>r</w:t>
      </w:r>
      <w:r w:rsidR="007E2FB4" w:rsidRPr="007E2FB4">
        <w:rPr>
          <w:i/>
          <w:vertAlign w:val="superscript"/>
        </w:rPr>
        <w:t>-</w:t>
      </w:r>
      <w:r w:rsidR="007E2FB4">
        <w:rPr>
          <w:i/>
          <w:vertAlign w:val="superscript"/>
        </w:rPr>
        <w:t>1</w:t>
      </w:r>
      <w:r w:rsidR="00ED5677" w:rsidRPr="005A14DE">
        <w:t xml:space="preserve">; </w:t>
      </w:r>
      <w:r w:rsidR="00ED5677" w:rsidRPr="005A14DE">
        <w:rPr>
          <w:i/>
          <w:lang w:val="en-US"/>
        </w:rPr>
        <w:t>Z</w:t>
      </w:r>
      <w:r w:rsidR="001D7F3F" w:rsidRPr="005A14DE">
        <w:t xml:space="preserve"> </w:t>
      </w:r>
      <w:r w:rsidR="001D7F3F" w:rsidRPr="001D7F3F">
        <w:t>—</w:t>
      </w:r>
      <w:r w:rsidR="001D7F3F" w:rsidRPr="005A14DE">
        <w:t xml:space="preserve"> </w:t>
      </w:r>
      <w:r w:rsidR="00ED5677" w:rsidRPr="005A14DE">
        <w:t xml:space="preserve">церий </w:t>
      </w:r>
      <w:r w:rsidR="00ED5677" w:rsidRPr="005A14DE">
        <w:rPr>
          <w:i/>
        </w:rPr>
        <w:t>Се</w:t>
      </w:r>
      <w:r w:rsidR="00ED5677" w:rsidRPr="005A14DE">
        <w:rPr>
          <w:i/>
          <w:vertAlign w:val="superscript"/>
        </w:rPr>
        <w:t>4+</w:t>
      </w:r>
      <w:r w:rsidR="00ED5677" w:rsidRPr="005A14DE">
        <w:t xml:space="preserve">; </w:t>
      </w:r>
      <w:r w:rsidR="00ED5677" w:rsidRPr="005A14DE">
        <w:rPr>
          <w:i/>
          <w:lang w:val="en-US"/>
        </w:rPr>
        <w:t>A</w:t>
      </w:r>
      <w:r w:rsidR="001D7F3F" w:rsidRPr="005A14DE">
        <w:t xml:space="preserve"> </w:t>
      </w:r>
      <w:r w:rsidR="001D7F3F" w:rsidRPr="001D7F3F">
        <w:t>—</w:t>
      </w:r>
      <w:r w:rsidR="001D7F3F" w:rsidRPr="005A14DE">
        <w:t xml:space="preserve"> </w:t>
      </w:r>
      <w:r w:rsidR="00ED5677" w:rsidRPr="005A14DE">
        <w:t xml:space="preserve">бромат-ион </w:t>
      </w:r>
      <w:r w:rsidR="00362E06" w:rsidRPr="00067819">
        <w:rPr>
          <w:position w:val="-10"/>
          <w:lang w:val="en-US"/>
        </w:rPr>
        <w:object w:dxaOrig="580" w:dyaOrig="320">
          <v:shape id="_x0000_i1027" type="#_x0000_t75" style="width:29.25pt;height:15.75pt" o:ole="">
            <v:imagedata r:id="rId13" o:title=""/>
          </v:shape>
          <o:OLEObject Type="Embed" ProgID="Equation.3" ShapeID="_x0000_i1027" DrawAspect="Content" ObjectID="_1575188779" r:id="rId14"/>
        </w:object>
      </w:r>
      <w:r w:rsidR="00ED5677" w:rsidRPr="005A14DE">
        <w:t xml:space="preserve">; </w:t>
      </w:r>
      <w:r w:rsidRPr="005A14DE">
        <w:rPr>
          <w:i/>
          <w:lang w:val="en-US"/>
        </w:rPr>
        <w:t>f</w:t>
      </w:r>
      <w:r w:rsidR="001D7F3F" w:rsidRPr="005A14DE">
        <w:t xml:space="preserve"> </w:t>
      </w:r>
      <w:r w:rsidR="001D7F3F" w:rsidRPr="001D7F3F">
        <w:t>—</w:t>
      </w:r>
      <w:r w:rsidR="001D7F3F" w:rsidRPr="005A14DE">
        <w:t xml:space="preserve"> </w:t>
      </w:r>
      <w:r w:rsidRPr="005A14DE">
        <w:t xml:space="preserve">стехиометрический коэффициент, </w:t>
      </w:r>
      <w:r w:rsidRPr="005A14DE">
        <w:rPr>
          <w:i/>
          <w:lang w:val="en-US"/>
        </w:rPr>
        <w:t>k</w:t>
      </w:r>
      <w:r w:rsidRPr="005A14DE">
        <w:rPr>
          <w:i/>
          <w:vertAlign w:val="subscript"/>
          <w:lang w:val="en-US"/>
        </w:rPr>
        <w:t>i</w:t>
      </w:r>
      <w:r w:rsidR="001D7F3F" w:rsidRPr="005A14DE">
        <w:t xml:space="preserve"> </w:t>
      </w:r>
      <w:r w:rsidR="001D7F3F" w:rsidRPr="001D7F3F">
        <w:t>—</w:t>
      </w:r>
      <w:r w:rsidR="001D7F3F" w:rsidRPr="005A14DE">
        <w:t xml:space="preserve"> </w:t>
      </w:r>
      <w:r w:rsidRPr="005A14DE">
        <w:t>константы скорост</w:t>
      </w:r>
      <w:r w:rsidR="004C2951">
        <w:t>ей</w:t>
      </w:r>
      <w:r w:rsidRPr="005A14DE">
        <w:t xml:space="preserve"> прямых реакций. </w:t>
      </w:r>
    </w:p>
    <w:p w:rsidR="005A14DE" w:rsidRDefault="005A14DE" w:rsidP="005A14DE">
      <w:pPr>
        <w:ind w:firstLine="397"/>
      </w:pPr>
      <w:r w:rsidRPr="005A14DE">
        <w:t>Однородное стационарное состояние системы (</w:t>
      </w:r>
      <w:r w:rsidR="00C37422" w:rsidRPr="00C37422">
        <w:t>1</w:t>
      </w:r>
      <w:r w:rsidRPr="005A14DE">
        <w:t>) определяется следующим образом:</w:t>
      </w:r>
    </w:p>
    <w:p w:rsidR="00B75FB3" w:rsidRPr="00627964" w:rsidRDefault="00B75FB3" w:rsidP="005A14DE">
      <w:pPr>
        <w:ind w:firstLine="397"/>
      </w:pPr>
    </w:p>
    <w:tbl>
      <w:tblPr>
        <w:tblStyle w:val="aa"/>
        <w:tblW w:w="0" w:type="auto"/>
        <w:tblInd w:w="271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29"/>
        <w:gridCol w:w="529"/>
      </w:tblGrid>
      <w:tr w:rsidR="00A52370" w:rsidTr="00AA5859">
        <w:tc>
          <w:tcPr>
            <w:tcW w:w="6043" w:type="dxa"/>
          </w:tcPr>
          <w:p w:rsidR="00A52370" w:rsidRPr="00A52370" w:rsidRDefault="00501188" w:rsidP="00A52370">
            <w:pPr>
              <w:ind w:firstLine="397"/>
              <w:rPr>
                <w:rFonts w:eastAsiaTheme="minorEastAsia"/>
                <w:lang w:val="en-US"/>
              </w:rPr>
            </w:pPr>
            <m:oMathPara>
              <m:oMathParaPr>
                <m:jc m:val="left"/>
              </m:oMathParaP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eastAsiaTheme="minorEastAsia" w:hAnsi="Cambria Math"/>
                  </w:rPr>
                  <m:t>A</m:t>
                </m:r>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0</m:t>
                    </m:r>
                  </m:sub>
                </m:sSub>
                <m:r>
                  <w:rPr>
                    <w:rFonts w:ascii="Cambria Math" w:eastAsiaTheme="minorEastAsia"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0</m:t>
                    </m:r>
                  </m:sub>
                </m:sSub>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0</m:t>
                    </m:r>
                  </m:sub>
                </m:sSub>
                <m:r>
                  <w:rPr>
                    <w:rFonts w:ascii="Cambria Math" w:eastAsiaTheme="minorEastAsia" w:hAnsi="Cambria Math"/>
                  </w:rPr>
                  <m:t>+</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eastAsiaTheme="minorEastAsia" w:hAnsi="Cambria Math"/>
                  </w:rPr>
                  <m:t>A</m:t>
                </m:r>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0</m:t>
                    </m:r>
                  </m:sub>
                </m:sSub>
                <m:r>
                  <w:rPr>
                    <w:rFonts w:ascii="Cambria Math" w:eastAsiaTheme="minorEastAsia" w:hAnsi="Cambria Math"/>
                  </w:rPr>
                  <m:t>-2</m:t>
                </m:r>
                <m:sSub>
                  <m:sSubPr>
                    <m:ctrlPr>
                      <w:rPr>
                        <w:rFonts w:ascii="Cambria Math" w:eastAsiaTheme="minorEastAsia" w:hAnsi="Cambria Math"/>
                        <w:i/>
                      </w:rPr>
                    </m:ctrlPr>
                  </m:sSubPr>
                  <m:e>
                    <m:r>
                      <w:rPr>
                        <w:rFonts w:ascii="Cambria Math" w:eastAsiaTheme="minorEastAsia" w:hAnsi="Cambria Math"/>
                      </w:rPr>
                      <m:t>k</m:t>
                    </m:r>
                  </m:e>
                  <m:sub>
                    <m:r>
                      <w:rPr>
                        <w:rFonts w:ascii="Cambria Math" w:eastAsiaTheme="minorEastAsia" w:hAnsi="Cambria Math"/>
                      </w:rPr>
                      <m:t>4</m:t>
                    </m:r>
                  </m:sub>
                </m:sSub>
                <m:sSubSup>
                  <m:sSubSupPr>
                    <m:ctrlPr>
                      <w:rPr>
                        <w:rFonts w:ascii="Cambria Math" w:eastAsiaTheme="minorEastAsia" w:hAnsi="Cambria Math"/>
                        <w:i/>
                      </w:rPr>
                    </m:ctrlPr>
                  </m:sSubSupPr>
                  <m:e>
                    <m:r>
                      <w:rPr>
                        <w:rFonts w:ascii="Cambria Math" w:eastAsiaTheme="minorEastAsia" w:hAnsi="Cambria Math"/>
                      </w:rPr>
                      <m:t>X</m:t>
                    </m:r>
                  </m:e>
                  <m:sub>
                    <m:r>
                      <w:rPr>
                        <w:rFonts w:ascii="Cambria Math" w:eastAsiaTheme="minorEastAsia" w:hAnsi="Cambria Math"/>
                      </w:rPr>
                      <m:t>0</m:t>
                    </m:r>
                  </m:sub>
                  <m:sup>
                    <m:r>
                      <w:rPr>
                        <w:rFonts w:ascii="Cambria Math" w:eastAsiaTheme="minorEastAsia" w:hAnsi="Cambria Math"/>
                      </w:rPr>
                      <m:t>2</m:t>
                    </m:r>
                  </m:sup>
                </m:sSubSup>
                <m:r>
                  <w:rPr>
                    <w:rFonts w:ascii="Cambria Math" w:eastAsiaTheme="minorEastAsia" w:hAnsi="Cambria Math"/>
                  </w:rPr>
                  <m:t>=0,</m:t>
                </m:r>
              </m:oMath>
            </m:oMathPara>
          </w:p>
        </w:tc>
        <w:tc>
          <w:tcPr>
            <w:tcW w:w="530" w:type="dxa"/>
          </w:tcPr>
          <w:p w:rsidR="00A52370" w:rsidRDefault="00A52370" w:rsidP="005A14DE">
            <w:pPr>
              <w:rPr>
                <w:lang w:val="en-US"/>
              </w:rPr>
            </w:pPr>
          </w:p>
        </w:tc>
      </w:tr>
      <w:tr w:rsidR="00A52370" w:rsidTr="00AA5859">
        <w:tc>
          <w:tcPr>
            <w:tcW w:w="6043" w:type="dxa"/>
          </w:tcPr>
          <w:p w:rsidR="00A52370" w:rsidRPr="00A52370" w:rsidRDefault="00A52370" w:rsidP="005A14DE">
            <w:pPr>
              <w:rPr>
                <w:lang w:val="en-US"/>
              </w:rPr>
            </w:pPr>
            <m:oMathPara>
              <m:oMathParaPr>
                <m:jc m:val="left"/>
              </m:oMathParaPr>
              <m:oMath>
                <m:r>
                  <w:rPr>
                    <w:rFonts w:ascii="Cambria Math" w:hAnsi="Cambria Math"/>
                    <w:lang w:val="en-US"/>
                  </w:rPr>
                  <m:t>-</m:t>
                </m:r>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eastAsiaTheme="minorEastAsia" w:hAnsi="Cambria Math"/>
                  </w:rPr>
                  <m:t>A</m:t>
                </m:r>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0</m:t>
                    </m:r>
                  </m:sub>
                </m:sSub>
                <m:r>
                  <w:rPr>
                    <w:rFonts w:ascii="Cambria Math" w:eastAsiaTheme="minorEastAsia" w:hAnsi="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0</m:t>
                    </m:r>
                  </m:sub>
                </m:sSub>
                <m:sSub>
                  <m:sSubPr>
                    <m:ctrlPr>
                      <w:rPr>
                        <w:rFonts w:ascii="Cambria Math" w:eastAsiaTheme="minorEastAsia" w:hAnsi="Cambria Math"/>
                        <w:i/>
                      </w:rPr>
                    </m:ctrlPr>
                  </m:sSubPr>
                  <m:e>
                    <m:r>
                      <w:rPr>
                        <w:rFonts w:ascii="Cambria Math" w:eastAsiaTheme="minorEastAsia" w:hAnsi="Cambria Math"/>
                      </w:rPr>
                      <m:t>Y</m:t>
                    </m:r>
                  </m:e>
                  <m:sub>
                    <m:r>
                      <w:rPr>
                        <w:rFonts w:ascii="Cambria Math" w:eastAsiaTheme="minorEastAsia" w:hAnsi="Cambria Math"/>
                      </w:rPr>
                      <m:t>0</m:t>
                    </m:r>
                  </m:sub>
                </m:sSub>
                <m:r>
                  <w:rPr>
                    <w:rFonts w:ascii="Cambria Math" w:eastAsiaTheme="minorEastAsia" w:hAnsi="Cambria Math"/>
                  </w:rPr>
                  <m:t>+f</m:t>
                </m:r>
                <m:sSub>
                  <m:sSubPr>
                    <m:ctrlPr>
                      <w:rPr>
                        <w:rFonts w:ascii="Cambria Math" w:hAnsi="Cambria Math"/>
                        <w:i/>
                      </w:rPr>
                    </m:ctrlPr>
                  </m:sSubPr>
                  <m:e>
                    <m:r>
                      <w:rPr>
                        <w:rFonts w:ascii="Cambria Math" w:hAnsi="Cambria Math"/>
                      </w:rPr>
                      <m:t>k</m:t>
                    </m:r>
                  </m:e>
                  <m:sub>
                    <m:r>
                      <w:rPr>
                        <w:rFonts w:ascii="Cambria Math" w:hAnsi="Cambria Math"/>
                      </w:rPr>
                      <m:t>5</m:t>
                    </m:r>
                  </m:sub>
                </m:sSub>
                <m:sSub>
                  <m:sSubPr>
                    <m:ctrlPr>
                      <w:rPr>
                        <w:rFonts w:ascii="Cambria Math" w:eastAsiaTheme="minorEastAsia" w:hAnsi="Cambria Math"/>
                        <w:i/>
                      </w:rPr>
                    </m:ctrlPr>
                  </m:sSubPr>
                  <m:e>
                    <m:r>
                      <w:rPr>
                        <w:rFonts w:ascii="Cambria Math" w:eastAsiaTheme="minorEastAsia" w:hAnsi="Cambria Math"/>
                      </w:rPr>
                      <m:t>Z</m:t>
                    </m:r>
                  </m:e>
                  <m:sub>
                    <m:r>
                      <w:rPr>
                        <w:rFonts w:ascii="Cambria Math" w:eastAsiaTheme="minorEastAsia" w:hAnsi="Cambria Math"/>
                      </w:rPr>
                      <m:t>0</m:t>
                    </m:r>
                  </m:sub>
                </m:sSub>
                <m:r>
                  <w:rPr>
                    <w:rFonts w:ascii="Cambria Math" w:eastAsiaTheme="minorEastAsia" w:hAnsi="Cambria Math"/>
                  </w:rPr>
                  <m:t>=0,</m:t>
                </m:r>
              </m:oMath>
            </m:oMathPara>
          </w:p>
        </w:tc>
        <w:tc>
          <w:tcPr>
            <w:tcW w:w="530" w:type="dxa"/>
          </w:tcPr>
          <w:p w:rsidR="00A52370" w:rsidRDefault="00A52370" w:rsidP="00AA5859">
            <w:pPr>
              <w:ind w:left="-5846" w:firstLine="5846"/>
              <w:rPr>
                <w:lang w:val="en-US"/>
              </w:rPr>
            </w:pPr>
            <w:r>
              <w:rPr>
                <w:lang w:val="en-US"/>
              </w:rPr>
              <w:t>(2)</w:t>
            </w:r>
          </w:p>
        </w:tc>
      </w:tr>
      <w:tr w:rsidR="00A52370" w:rsidTr="00AA5859">
        <w:tc>
          <w:tcPr>
            <w:tcW w:w="6043" w:type="dxa"/>
          </w:tcPr>
          <w:p w:rsidR="00A52370" w:rsidRPr="00A52370" w:rsidRDefault="00501188" w:rsidP="00A52370">
            <w:pPr>
              <w:ind w:firstLine="397"/>
              <w:rPr>
                <w:lang w:val="en-US"/>
              </w:rPr>
            </w:pPr>
            <m:oMathPara>
              <m:oMathParaPr>
                <m:jc m:val="left"/>
              </m:oMathParaPr>
              <m:oMath>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eastAsiaTheme="minorEastAsia" w:hAnsi="Cambria Math"/>
                  </w:rPr>
                  <m:t>A</m:t>
                </m:r>
                <m:sSub>
                  <m:sSubPr>
                    <m:ctrlPr>
                      <w:rPr>
                        <w:rFonts w:ascii="Cambria Math" w:eastAsiaTheme="minorEastAsia" w:hAnsi="Cambria Math"/>
                        <w:i/>
                      </w:rPr>
                    </m:ctrlPr>
                  </m:sSubPr>
                  <m:e>
                    <m:r>
                      <w:rPr>
                        <w:rFonts w:ascii="Cambria Math" w:eastAsiaTheme="minorEastAsia" w:hAnsi="Cambria Math"/>
                      </w:rPr>
                      <m:t>X</m:t>
                    </m:r>
                  </m:e>
                  <m:sub>
                    <m:r>
                      <w:rPr>
                        <w:rFonts w:ascii="Cambria Math" w:eastAsiaTheme="minorEastAsia" w:hAnsi="Cambria Math"/>
                      </w:rPr>
                      <m:t>0</m:t>
                    </m:r>
                  </m:sub>
                </m:sSub>
                <m:r>
                  <w:rPr>
                    <w:rFonts w:ascii="Cambria Math" w:eastAsiaTheme="minorEastAsia" w:hAnsi="Cambria Math"/>
                  </w:rPr>
                  <m:t>-</m:t>
                </m:r>
                <m:sSub>
                  <m:sSubPr>
                    <m:ctrlPr>
                      <w:rPr>
                        <w:rFonts w:ascii="Cambria Math" w:hAnsi="Cambria Math"/>
                        <w:i/>
                      </w:rPr>
                    </m:ctrlPr>
                  </m:sSubPr>
                  <m:e>
                    <m:r>
                      <w:rPr>
                        <w:rFonts w:ascii="Cambria Math" w:hAnsi="Cambria Math"/>
                      </w:rPr>
                      <m:t>k</m:t>
                    </m:r>
                  </m:e>
                  <m:sub>
                    <m:r>
                      <w:rPr>
                        <w:rFonts w:ascii="Cambria Math" w:hAnsi="Cambria Math"/>
                      </w:rPr>
                      <m:t>5</m:t>
                    </m:r>
                  </m:sub>
                </m:sSub>
                <m:sSub>
                  <m:sSubPr>
                    <m:ctrlPr>
                      <w:rPr>
                        <w:rFonts w:ascii="Cambria Math" w:eastAsiaTheme="minorEastAsia" w:hAnsi="Cambria Math"/>
                        <w:i/>
                      </w:rPr>
                    </m:ctrlPr>
                  </m:sSubPr>
                  <m:e>
                    <m:r>
                      <w:rPr>
                        <w:rFonts w:ascii="Cambria Math" w:eastAsiaTheme="minorEastAsia" w:hAnsi="Cambria Math"/>
                      </w:rPr>
                      <m:t>Z</m:t>
                    </m:r>
                  </m:e>
                  <m:sub>
                    <m:r>
                      <w:rPr>
                        <w:rFonts w:ascii="Cambria Math" w:eastAsiaTheme="minorEastAsia" w:hAnsi="Cambria Math"/>
                      </w:rPr>
                      <m:t>0</m:t>
                    </m:r>
                  </m:sub>
                </m:sSub>
                <m:r>
                  <w:rPr>
                    <w:rFonts w:ascii="Cambria Math" w:eastAsiaTheme="minorEastAsia" w:hAnsi="Cambria Math"/>
                  </w:rPr>
                  <m:t>=0,</m:t>
                </m:r>
              </m:oMath>
            </m:oMathPara>
          </w:p>
        </w:tc>
        <w:tc>
          <w:tcPr>
            <w:tcW w:w="530" w:type="dxa"/>
          </w:tcPr>
          <w:p w:rsidR="00A52370" w:rsidRDefault="00A52370" w:rsidP="005A14DE">
            <w:pPr>
              <w:rPr>
                <w:lang w:val="en-US"/>
              </w:rPr>
            </w:pPr>
          </w:p>
        </w:tc>
      </w:tr>
    </w:tbl>
    <w:p w:rsidR="00940988" w:rsidRDefault="005E738F" w:rsidP="005A14DE">
      <w:pPr>
        <w:ind w:firstLine="397"/>
      </w:pPr>
      <w:r>
        <w:t xml:space="preserve">В данной работе рассчитаны стационарные состояния (2) орегонатора и значения параметров </w:t>
      </w:r>
      <w:r w:rsidRPr="00391A38">
        <w:rPr>
          <w:i/>
          <w:lang w:val="en-US"/>
        </w:rPr>
        <w:t>k</w:t>
      </w:r>
      <w:r w:rsidRPr="00391A38">
        <w:rPr>
          <w:i/>
          <w:vertAlign w:val="subscript"/>
          <w:lang w:val="en-US"/>
        </w:rPr>
        <w:t>i</w:t>
      </w:r>
      <w:r>
        <w:t xml:space="preserve">, зависящие от оценки свободной энергии образования </w:t>
      </w:r>
      <w:r w:rsidRPr="005A14DE">
        <w:t>бромист</w:t>
      </w:r>
      <w:r>
        <w:t>ой</w:t>
      </w:r>
      <w:r w:rsidRPr="005A14DE">
        <w:t xml:space="preserve"> кислот</w:t>
      </w:r>
      <w:r>
        <w:t>ы</w:t>
      </w:r>
      <w:r w:rsidRPr="005A14DE">
        <w:t xml:space="preserve"> </w:t>
      </w:r>
      <w:r w:rsidRPr="00940988">
        <w:rPr>
          <w:i/>
          <w:lang w:val="en-US"/>
        </w:rPr>
        <w:t>HBrO</w:t>
      </w:r>
      <w:r w:rsidRPr="00940988">
        <w:rPr>
          <w:i/>
          <w:vertAlign w:val="subscript"/>
        </w:rPr>
        <w:t>2</w:t>
      </w:r>
      <w:r w:rsidRPr="005E738F">
        <w:rPr>
          <w:i/>
        </w:rPr>
        <w:t>,</w:t>
      </w:r>
      <w:r>
        <w:t xml:space="preserve"> по экспериментальным данным авторов модели Эдельсона, </w:t>
      </w:r>
      <w:r w:rsidRPr="005A14DE">
        <w:t>Филд</w:t>
      </w:r>
      <w:r>
        <w:t>а</w:t>
      </w:r>
      <w:r w:rsidRPr="005A14DE">
        <w:t xml:space="preserve"> и Нойес</w:t>
      </w:r>
      <w:r>
        <w:t>а</w:t>
      </w:r>
      <w:r w:rsidRPr="00C37422">
        <w:t xml:space="preserve"> [</w:t>
      </w:r>
      <w:r>
        <w:t>11</w:t>
      </w:r>
      <w:r w:rsidRPr="00940988">
        <w:t>].</w:t>
      </w:r>
      <w:r>
        <w:t xml:space="preserve"> </w:t>
      </w:r>
    </w:p>
    <w:p w:rsidR="005A14DE" w:rsidRDefault="005E738F" w:rsidP="005A14DE">
      <w:pPr>
        <w:ind w:firstLine="397"/>
      </w:pPr>
      <w:r>
        <w:t>Р</w:t>
      </w:r>
      <w:r w:rsidRPr="005A14DE">
        <w:t xml:space="preserve">ассчитаны показатели стационарного состояния системы для диапазона значений стехиометрического коэффициента </w:t>
      </w:r>
      <w:r>
        <w:t>(</w:t>
      </w:r>
      <w:r w:rsidR="00022F45">
        <w:t xml:space="preserve">см. </w:t>
      </w:r>
      <w:r>
        <w:t>табл</w:t>
      </w:r>
      <w:r w:rsidR="00022F45">
        <w:t>ицу</w:t>
      </w:r>
      <w:r w:rsidRPr="005A14DE">
        <w:t>)</w:t>
      </w:r>
      <w:r>
        <w:t xml:space="preserve">. </w:t>
      </w:r>
      <w:r w:rsidR="00C37422">
        <w:t>В</w:t>
      </w:r>
      <w:r w:rsidR="005A14DE" w:rsidRPr="005A14DE">
        <w:t xml:space="preserve"> соответствии с физическим смыслом </w:t>
      </w:r>
      <w:r w:rsidR="00E9468A">
        <w:t xml:space="preserve">и результатами экспериментальных данных </w:t>
      </w:r>
      <w:r w:rsidR="005A14DE" w:rsidRPr="005A14DE">
        <w:t xml:space="preserve">модели </w:t>
      </w:r>
      <w:r w:rsidR="00E9468A">
        <w:t>[11</w:t>
      </w:r>
      <w:r w:rsidR="00E9468A" w:rsidRPr="00E9468A">
        <w:t xml:space="preserve">] </w:t>
      </w:r>
      <w:r w:rsidR="00940988">
        <w:t xml:space="preserve">значения переменных </w:t>
      </w:r>
      <w:r w:rsidR="005A14DE" w:rsidRPr="005A14DE">
        <w:rPr>
          <w:i/>
          <w:lang w:val="en-US"/>
        </w:rPr>
        <w:t>X</w:t>
      </w:r>
      <w:r w:rsidRPr="005E738F">
        <w:rPr>
          <w:i/>
          <w:vertAlign w:val="subscript"/>
        </w:rPr>
        <w:t>0</w:t>
      </w:r>
      <w:r w:rsidR="00E9468A" w:rsidRPr="00E9468A">
        <w:rPr>
          <w:i/>
        </w:rPr>
        <w:t>&gt;0</w:t>
      </w:r>
      <w:r w:rsidR="005A14DE" w:rsidRPr="005A14DE">
        <w:rPr>
          <w:i/>
        </w:rPr>
        <w:t xml:space="preserve">, </w:t>
      </w:r>
      <w:r w:rsidR="005A14DE" w:rsidRPr="005A14DE">
        <w:rPr>
          <w:i/>
          <w:lang w:val="en-US"/>
        </w:rPr>
        <w:t>Y</w:t>
      </w:r>
      <w:r w:rsidRPr="005E738F">
        <w:rPr>
          <w:i/>
          <w:vertAlign w:val="subscript"/>
        </w:rPr>
        <w:t>0</w:t>
      </w:r>
      <w:r w:rsidR="00E9468A" w:rsidRPr="00E9468A">
        <w:rPr>
          <w:i/>
        </w:rPr>
        <w:t>&gt;0</w:t>
      </w:r>
      <w:r w:rsidR="005A14DE" w:rsidRPr="005A14DE">
        <w:rPr>
          <w:i/>
        </w:rPr>
        <w:t xml:space="preserve">, </w:t>
      </w:r>
      <w:r w:rsidR="005A14DE" w:rsidRPr="005A14DE">
        <w:rPr>
          <w:i/>
          <w:lang w:val="en-US"/>
        </w:rPr>
        <w:t>Z</w:t>
      </w:r>
      <w:r w:rsidRPr="005E738F">
        <w:rPr>
          <w:i/>
          <w:vertAlign w:val="subscript"/>
        </w:rPr>
        <w:t>0</w:t>
      </w:r>
      <w:r w:rsidR="00E9468A" w:rsidRPr="00E9468A">
        <w:rPr>
          <w:i/>
        </w:rPr>
        <w:t>&gt;0</w:t>
      </w:r>
      <w:r w:rsidR="00A80825">
        <w:t>.</w:t>
      </w:r>
      <w:r w:rsidR="005A14DE" w:rsidRPr="005A14DE">
        <w:t xml:space="preserve"> </w:t>
      </w:r>
    </w:p>
    <w:p w:rsidR="007663FA" w:rsidRPr="00D210D2" w:rsidRDefault="008D3815" w:rsidP="008D3815">
      <w:pPr>
        <w:pStyle w:val="aff"/>
        <w:keepNext/>
        <w:spacing w:before="120" w:after="0"/>
        <w:ind w:left="3545"/>
        <w:jc w:val="center"/>
        <w:rPr>
          <w:color w:val="auto"/>
          <w:sz w:val="22"/>
        </w:rPr>
      </w:pPr>
      <w:r>
        <w:rPr>
          <w:color w:val="auto"/>
          <w:sz w:val="22"/>
        </w:rPr>
        <w:t xml:space="preserve">      </w:t>
      </w:r>
      <w:r w:rsidR="007663FA" w:rsidRPr="00D210D2">
        <w:rPr>
          <w:color w:val="auto"/>
          <w:sz w:val="22"/>
        </w:rPr>
        <w:t>Таблица </w:t>
      </w:r>
    </w:p>
    <w:p w:rsidR="007663FA" w:rsidRPr="00D210D2" w:rsidRDefault="007663FA" w:rsidP="007663FA">
      <w:pPr>
        <w:pStyle w:val="aff"/>
        <w:keepNext/>
        <w:keepLines/>
        <w:spacing w:after="120"/>
        <w:jc w:val="center"/>
        <w:rPr>
          <w:b w:val="0"/>
          <w:color w:val="auto"/>
          <w:sz w:val="22"/>
        </w:rPr>
      </w:pPr>
      <w:r>
        <w:rPr>
          <w:b w:val="0"/>
          <w:color w:val="auto"/>
          <w:sz w:val="22"/>
        </w:rPr>
        <w:t>Стационарные состояния системы</w:t>
      </w:r>
    </w:p>
    <w:tbl>
      <w:tblPr>
        <w:tblStyle w:val="aa"/>
        <w:tblW w:w="0" w:type="auto"/>
        <w:jc w:val="center"/>
        <w:tblCellMar>
          <w:left w:w="57" w:type="dxa"/>
          <w:right w:w="57" w:type="dxa"/>
        </w:tblCellMar>
        <w:tblLook w:val="04A0" w:firstRow="1" w:lastRow="0" w:firstColumn="1" w:lastColumn="0" w:noHBand="0" w:noVBand="1"/>
      </w:tblPr>
      <w:tblGrid>
        <w:gridCol w:w="1156"/>
        <w:gridCol w:w="1276"/>
        <w:gridCol w:w="1276"/>
        <w:gridCol w:w="1276"/>
      </w:tblGrid>
      <w:tr w:rsidR="007663FA" w:rsidRPr="00D210D2" w:rsidTr="00D23031">
        <w:trPr>
          <w:jc w:val="center"/>
        </w:trPr>
        <w:tc>
          <w:tcPr>
            <w:tcW w:w="1156" w:type="dxa"/>
            <w:tcMar>
              <w:left w:w="28" w:type="dxa"/>
              <w:right w:w="28" w:type="dxa"/>
            </w:tcMar>
            <w:vAlign w:val="bottom"/>
          </w:tcPr>
          <w:p w:rsidR="007663FA" w:rsidRPr="00921A91" w:rsidRDefault="007663FA" w:rsidP="007663FA">
            <w:pPr>
              <w:jc w:val="center"/>
              <w:rPr>
                <w:rFonts w:eastAsia="Times New Roman" w:cs="Calibri"/>
                <w:color w:val="000000"/>
                <w:sz w:val="20"/>
                <w:szCs w:val="20"/>
                <w:lang w:val="en-US" w:eastAsia="ru-RU"/>
              </w:rPr>
            </w:pPr>
            <w:r w:rsidRPr="00921A91">
              <w:rPr>
                <w:rFonts w:eastAsia="Times New Roman" w:cs="Calibri"/>
                <w:color w:val="000000"/>
                <w:sz w:val="20"/>
                <w:szCs w:val="20"/>
                <w:lang w:val="en-US" w:eastAsia="ru-RU"/>
              </w:rPr>
              <w:t>f</w:t>
            </w:r>
          </w:p>
        </w:tc>
        <w:tc>
          <w:tcPr>
            <w:tcW w:w="1276" w:type="dxa"/>
            <w:tcMar>
              <w:left w:w="28" w:type="dxa"/>
              <w:right w:w="28" w:type="dxa"/>
            </w:tcMar>
            <w:vAlign w:val="bottom"/>
          </w:tcPr>
          <w:p w:rsidR="007663FA" w:rsidRPr="00921A91" w:rsidRDefault="00E55E60">
            <w:pPr>
              <w:jc w:val="center"/>
              <w:rPr>
                <w:rFonts w:eastAsia="Times New Roman" w:cs="Calibri"/>
                <w:color w:val="000000"/>
                <w:sz w:val="20"/>
                <w:szCs w:val="20"/>
                <w:lang w:val="en-US" w:eastAsia="ru-RU"/>
              </w:rPr>
            </w:pPr>
            <w:r>
              <w:rPr>
                <w:rFonts w:eastAsia="Times New Roman" w:cs="Calibri"/>
                <w:color w:val="000000"/>
                <w:sz w:val="20"/>
                <w:szCs w:val="20"/>
                <w:lang w:val="en-US" w:eastAsia="ru-RU"/>
              </w:rPr>
              <w:t>X</w:t>
            </w:r>
            <w:r w:rsidRPr="00E55E60">
              <w:rPr>
                <w:rFonts w:eastAsia="Times New Roman" w:cs="Calibri"/>
                <w:color w:val="000000"/>
                <w:sz w:val="20"/>
                <w:szCs w:val="20"/>
                <w:vertAlign w:val="subscript"/>
                <w:lang w:val="en-US" w:eastAsia="ru-RU"/>
              </w:rPr>
              <w:t>0</w:t>
            </w:r>
            <w:r w:rsidR="00C10E3B">
              <w:rPr>
                <w:rFonts w:cs="CMU Serif"/>
                <w:color w:val="000000"/>
                <w:lang w:eastAsia="ru-RU"/>
              </w:rPr>
              <w:t>·</w:t>
            </w:r>
            <w:r w:rsidR="007663FA" w:rsidRPr="00921A91">
              <w:rPr>
                <w:rFonts w:eastAsia="Times New Roman" w:cs="Calibri"/>
                <w:color w:val="000000"/>
                <w:sz w:val="20"/>
                <w:szCs w:val="20"/>
                <w:lang w:val="en-US" w:eastAsia="ru-RU"/>
              </w:rPr>
              <w:t>10</w:t>
            </w:r>
            <w:r w:rsidR="007663FA" w:rsidRPr="00067819">
              <w:rPr>
                <w:rFonts w:eastAsia="Times New Roman" w:cs="Calibri"/>
                <w:color w:val="000000"/>
                <w:sz w:val="20"/>
                <w:szCs w:val="20"/>
                <w:vertAlign w:val="superscript"/>
                <w:lang w:val="en-US" w:eastAsia="ru-RU"/>
              </w:rPr>
              <w:t>-8</w:t>
            </w:r>
          </w:p>
        </w:tc>
        <w:tc>
          <w:tcPr>
            <w:tcW w:w="1276" w:type="dxa"/>
          </w:tcPr>
          <w:p w:rsidR="007663FA" w:rsidRPr="00067819" w:rsidRDefault="00E55E60" w:rsidP="00067819">
            <w:pPr>
              <w:rPr>
                <w:sz w:val="20"/>
                <w:szCs w:val="20"/>
              </w:rPr>
            </w:pPr>
            <w:r>
              <w:rPr>
                <w:sz w:val="20"/>
                <w:szCs w:val="20"/>
                <w:lang w:val="en-US"/>
              </w:rPr>
              <w:t>Y</w:t>
            </w:r>
            <w:r w:rsidRPr="00E55E60">
              <w:rPr>
                <w:sz w:val="20"/>
                <w:szCs w:val="20"/>
                <w:vertAlign w:val="subscript"/>
                <w:lang w:val="en-US"/>
              </w:rPr>
              <w:t>0</w:t>
            </w:r>
            <w:r w:rsidR="00C10E3B">
              <w:rPr>
                <w:rFonts w:cs="CMU Serif"/>
                <w:color w:val="000000"/>
                <w:lang w:eastAsia="ru-RU"/>
              </w:rPr>
              <w:t>·</w:t>
            </w:r>
            <w:r w:rsidR="007663FA" w:rsidRPr="00067819">
              <w:rPr>
                <w:sz w:val="20"/>
                <w:szCs w:val="20"/>
              </w:rPr>
              <w:t>10</w:t>
            </w:r>
            <w:r w:rsidR="007663FA" w:rsidRPr="00067819">
              <w:rPr>
                <w:sz w:val="20"/>
                <w:szCs w:val="20"/>
                <w:vertAlign w:val="superscript"/>
              </w:rPr>
              <w:t>-17</w:t>
            </w:r>
          </w:p>
        </w:tc>
        <w:tc>
          <w:tcPr>
            <w:tcW w:w="1276" w:type="dxa"/>
          </w:tcPr>
          <w:p w:rsidR="007663FA" w:rsidRPr="00067819" w:rsidRDefault="00E55E60" w:rsidP="00067819">
            <w:pPr>
              <w:rPr>
                <w:sz w:val="20"/>
                <w:szCs w:val="20"/>
              </w:rPr>
            </w:pPr>
            <w:r>
              <w:rPr>
                <w:sz w:val="20"/>
                <w:szCs w:val="20"/>
                <w:lang w:val="en-US"/>
              </w:rPr>
              <w:t>Z</w:t>
            </w:r>
            <w:r w:rsidRPr="00E55E60">
              <w:rPr>
                <w:sz w:val="20"/>
                <w:szCs w:val="20"/>
                <w:vertAlign w:val="subscript"/>
                <w:lang w:val="en-US"/>
              </w:rPr>
              <w:t>0</w:t>
            </w:r>
            <w:r w:rsidR="00C10E3B">
              <w:rPr>
                <w:rFonts w:cs="CMU Serif"/>
                <w:color w:val="000000"/>
                <w:lang w:eastAsia="ru-RU"/>
              </w:rPr>
              <w:t>·</w:t>
            </w:r>
            <w:r w:rsidR="007663FA" w:rsidRPr="00067819">
              <w:rPr>
                <w:sz w:val="20"/>
                <w:szCs w:val="20"/>
              </w:rPr>
              <w:t>10</w:t>
            </w:r>
            <w:r w:rsidR="007663FA" w:rsidRPr="00067819">
              <w:rPr>
                <w:sz w:val="20"/>
                <w:szCs w:val="20"/>
                <w:vertAlign w:val="superscript"/>
              </w:rPr>
              <w:t>-13</w:t>
            </w:r>
          </w:p>
        </w:tc>
      </w:tr>
      <w:tr w:rsidR="007663FA" w:rsidRPr="00D210D2" w:rsidTr="00D23031">
        <w:trPr>
          <w:jc w:val="center"/>
        </w:trPr>
        <w:tc>
          <w:tcPr>
            <w:tcW w:w="1156" w:type="dxa"/>
            <w:tcMar>
              <w:left w:w="28" w:type="dxa"/>
              <w:right w:w="28" w:type="dxa"/>
            </w:tcMar>
            <w:vAlign w:val="bottom"/>
          </w:tcPr>
          <w:p w:rsidR="007663FA" w:rsidRPr="00C42F12" w:rsidRDefault="007663FA" w:rsidP="008D3815">
            <w:pPr>
              <w:jc w:val="center"/>
              <w:rPr>
                <w:rFonts w:eastAsia="Times New Roman" w:cs="Calibri"/>
                <w:color w:val="000000"/>
                <w:sz w:val="20"/>
                <w:szCs w:val="20"/>
                <w:lang w:eastAsia="ru-RU"/>
              </w:rPr>
            </w:pPr>
            <w:r w:rsidRPr="00C42F12">
              <w:rPr>
                <w:rFonts w:eastAsia="Times New Roman" w:cs="Calibri"/>
                <w:color w:val="000000"/>
                <w:sz w:val="20"/>
                <w:szCs w:val="20"/>
                <w:lang w:eastAsia="ru-RU"/>
              </w:rPr>
              <w:t>0</w:t>
            </w:r>
            <w:r w:rsidR="008D3815">
              <w:rPr>
                <w:rFonts w:eastAsia="Times New Roman" w:cs="Calibri"/>
                <w:color w:val="000000"/>
                <w:sz w:val="20"/>
                <w:szCs w:val="20"/>
                <w:lang w:eastAsia="ru-RU"/>
              </w:rPr>
              <w:t>,</w:t>
            </w:r>
            <w:r w:rsidRPr="00C42F12">
              <w:rPr>
                <w:rFonts w:eastAsia="Times New Roman" w:cs="Calibri"/>
                <w:color w:val="000000"/>
                <w:sz w:val="20"/>
                <w:szCs w:val="20"/>
                <w:lang w:eastAsia="ru-RU"/>
              </w:rPr>
              <w:t>1500</w:t>
            </w:r>
          </w:p>
        </w:tc>
        <w:tc>
          <w:tcPr>
            <w:tcW w:w="1276" w:type="dxa"/>
            <w:tcMar>
              <w:left w:w="28" w:type="dxa"/>
              <w:right w:w="28" w:type="dxa"/>
            </w:tcMar>
            <w:vAlign w:val="bottom"/>
          </w:tcPr>
          <w:p w:rsidR="007663FA" w:rsidRPr="00C42F12" w:rsidRDefault="007663FA" w:rsidP="008D3815">
            <w:pPr>
              <w:jc w:val="center"/>
              <w:rPr>
                <w:rFonts w:eastAsia="Times New Roman" w:cs="Calibri"/>
                <w:color w:val="000000"/>
                <w:sz w:val="20"/>
                <w:szCs w:val="20"/>
                <w:lang w:eastAsia="ru-RU"/>
              </w:rPr>
            </w:pPr>
            <w:r w:rsidRPr="00C42F12">
              <w:rPr>
                <w:rFonts w:eastAsia="Times New Roman" w:cs="Calibri"/>
                <w:color w:val="000000"/>
                <w:sz w:val="20"/>
                <w:szCs w:val="20"/>
                <w:lang w:eastAsia="ru-RU"/>
              </w:rPr>
              <w:t>0</w:t>
            </w:r>
            <w:r w:rsidR="008D3815">
              <w:rPr>
                <w:rFonts w:eastAsia="Times New Roman" w:cs="Calibri"/>
                <w:color w:val="000000"/>
                <w:sz w:val="20"/>
                <w:szCs w:val="20"/>
                <w:lang w:eastAsia="ru-RU"/>
              </w:rPr>
              <w:t>,</w:t>
            </w:r>
            <w:r w:rsidRPr="00C42F12">
              <w:rPr>
                <w:rFonts w:eastAsia="Times New Roman" w:cs="Calibri"/>
                <w:color w:val="000000"/>
                <w:sz w:val="20"/>
                <w:szCs w:val="20"/>
                <w:lang w:eastAsia="ru-RU"/>
              </w:rPr>
              <w:t>1811</w:t>
            </w:r>
          </w:p>
        </w:tc>
        <w:tc>
          <w:tcPr>
            <w:tcW w:w="1276" w:type="dxa"/>
          </w:tcPr>
          <w:p w:rsidR="007663FA" w:rsidRPr="00C42F12" w:rsidRDefault="007663FA" w:rsidP="0024512F">
            <w:pPr>
              <w:jc w:val="center"/>
              <w:rPr>
                <w:sz w:val="20"/>
                <w:szCs w:val="20"/>
              </w:rPr>
            </w:pPr>
            <w:r w:rsidRPr="00C42F12">
              <w:rPr>
                <w:sz w:val="20"/>
                <w:szCs w:val="20"/>
              </w:rPr>
              <w:t>0</w:t>
            </w:r>
            <w:r w:rsidR="008D3815">
              <w:rPr>
                <w:rFonts w:eastAsia="Times New Roman" w:cs="Calibri"/>
                <w:color w:val="000000"/>
                <w:sz w:val="20"/>
                <w:szCs w:val="20"/>
                <w:lang w:eastAsia="ru-RU"/>
              </w:rPr>
              <w:t>,</w:t>
            </w:r>
            <w:r w:rsidRPr="00C42F12">
              <w:rPr>
                <w:sz w:val="20"/>
                <w:szCs w:val="20"/>
              </w:rPr>
              <w:t>0071</w:t>
            </w:r>
          </w:p>
        </w:tc>
        <w:tc>
          <w:tcPr>
            <w:tcW w:w="1276" w:type="dxa"/>
          </w:tcPr>
          <w:p w:rsidR="007663FA" w:rsidRPr="00C42F12" w:rsidRDefault="007663FA" w:rsidP="0024512F">
            <w:pPr>
              <w:jc w:val="center"/>
              <w:rPr>
                <w:sz w:val="20"/>
                <w:szCs w:val="20"/>
              </w:rPr>
            </w:pPr>
            <w:r w:rsidRPr="00C42F12">
              <w:rPr>
                <w:sz w:val="20"/>
                <w:szCs w:val="20"/>
              </w:rPr>
              <w:t>0</w:t>
            </w:r>
            <w:r w:rsidR="008D3815">
              <w:rPr>
                <w:rFonts w:eastAsia="Times New Roman" w:cs="Calibri"/>
                <w:color w:val="000000"/>
                <w:sz w:val="20"/>
                <w:szCs w:val="20"/>
                <w:lang w:eastAsia="ru-RU"/>
              </w:rPr>
              <w:t>,</w:t>
            </w:r>
            <w:r w:rsidRPr="00C42F12">
              <w:rPr>
                <w:sz w:val="20"/>
                <w:szCs w:val="20"/>
              </w:rPr>
              <w:t>2282</w:t>
            </w:r>
          </w:p>
        </w:tc>
      </w:tr>
      <w:tr w:rsidR="007663FA" w:rsidRPr="00DA60C6" w:rsidTr="00D23031">
        <w:trPr>
          <w:jc w:val="center"/>
        </w:trPr>
        <w:tc>
          <w:tcPr>
            <w:tcW w:w="1156" w:type="dxa"/>
            <w:tcMar>
              <w:left w:w="28" w:type="dxa"/>
              <w:right w:w="28" w:type="dxa"/>
            </w:tcMar>
            <w:vAlign w:val="bottom"/>
          </w:tcPr>
          <w:p w:rsidR="007663FA" w:rsidRPr="00C42F12" w:rsidRDefault="007663FA" w:rsidP="008D3815">
            <w:pPr>
              <w:jc w:val="center"/>
              <w:rPr>
                <w:rFonts w:eastAsia="Times New Roman" w:cs="Calibri"/>
                <w:color w:val="000000"/>
                <w:sz w:val="20"/>
                <w:szCs w:val="20"/>
                <w:lang w:eastAsia="ru-RU"/>
              </w:rPr>
            </w:pPr>
            <w:r w:rsidRPr="00C42F12">
              <w:rPr>
                <w:rFonts w:eastAsia="Times New Roman" w:cs="Calibri"/>
                <w:color w:val="000000"/>
                <w:sz w:val="20"/>
                <w:szCs w:val="20"/>
                <w:lang w:eastAsia="ru-RU"/>
              </w:rPr>
              <w:t>0</w:t>
            </w:r>
            <w:r w:rsidR="008D3815">
              <w:rPr>
                <w:rFonts w:eastAsia="Times New Roman" w:cs="Calibri"/>
                <w:color w:val="000000"/>
                <w:sz w:val="20"/>
                <w:szCs w:val="20"/>
                <w:lang w:eastAsia="ru-RU"/>
              </w:rPr>
              <w:t>,</w:t>
            </w:r>
            <w:r w:rsidRPr="00C42F12">
              <w:rPr>
                <w:rFonts w:eastAsia="Times New Roman" w:cs="Calibri"/>
                <w:color w:val="000000"/>
                <w:sz w:val="20"/>
                <w:szCs w:val="20"/>
                <w:lang w:eastAsia="ru-RU"/>
              </w:rPr>
              <w:t>2000</w:t>
            </w:r>
          </w:p>
        </w:tc>
        <w:tc>
          <w:tcPr>
            <w:tcW w:w="1276" w:type="dxa"/>
            <w:tcMar>
              <w:left w:w="28" w:type="dxa"/>
              <w:right w:w="28" w:type="dxa"/>
            </w:tcMar>
            <w:vAlign w:val="bottom"/>
          </w:tcPr>
          <w:p w:rsidR="007663FA" w:rsidRPr="00C42F12" w:rsidRDefault="007663FA" w:rsidP="007663FA">
            <w:pPr>
              <w:jc w:val="center"/>
              <w:rPr>
                <w:rFonts w:eastAsia="Times New Roman" w:cs="Calibri"/>
                <w:color w:val="000000"/>
                <w:sz w:val="20"/>
                <w:szCs w:val="20"/>
                <w:lang w:eastAsia="ru-RU"/>
              </w:rPr>
            </w:pPr>
            <w:r w:rsidRPr="00C42F12">
              <w:rPr>
                <w:rFonts w:eastAsia="Times New Roman" w:cs="Calibri"/>
                <w:color w:val="000000"/>
                <w:sz w:val="20"/>
                <w:szCs w:val="20"/>
                <w:lang w:eastAsia="ru-RU"/>
              </w:rPr>
              <w:t>0</w:t>
            </w:r>
            <w:r w:rsidR="008D3815">
              <w:rPr>
                <w:rFonts w:eastAsia="Times New Roman" w:cs="Calibri"/>
                <w:color w:val="000000"/>
                <w:sz w:val="20"/>
                <w:szCs w:val="20"/>
                <w:lang w:eastAsia="ru-RU"/>
              </w:rPr>
              <w:t>,</w:t>
            </w:r>
            <w:r w:rsidRPr="00C42F12">
              <w:rPr>
                <w:rFonts w:eastAsia="Times New Roman" w:cs="Calibri"/>
                <w:color w:val="000000"/>
                <w:sz w:val="20"/>
                <w:szCs w:val="20"/>
                <w:lang w:eastAsia="ru-RU"/>
              </w:rPr>
              <w:t>1890</w:t>
            </w:r>
          </w:p>
        </w:tc>
        <w:tc>
          <w:tcPr>
            <w:tcW w:w="1276" w:type="dxa"/>
          </w:tcPr>
          <w:p w:rsidR="007663FA" w:rsidRPr="00C42F12" w:rsidRDefault="007663FA" w:rsidP="0024512F">
            <w:pPr>
              <w:jc w:val="center"/>
              <w:rPr>
                <w:sz w:val="20"/>
                <w:szCs w:val="20"/>
              </w:rPr>
            </w:pPr>
            <w:r w:rsidRPr="00C42F12">
              <w:rPr>
                <w:sz w:val="20"/>
                <w:szCs w:val="20"/>
              </w:rPr>
              <w:t>0</w:t>
            </w:r>
            <w:r w:rsidR="008D3815">
              <w:rPr>
                <w:rFonts w:eastAsia="Times New Roman" w:cs="Calibri"/>
                <w:color w:val="000000"/>
                <w:sz w:val="20"/>
                <w:szCs w:val="20"/>
                <w:lang w:eastAsia="ru-RU"/>
              </w:rPr>
              <w:t>,</w:t>
            </w:r>
            <w:r w:rsidRPr="00C42F12">
              <w:rPr>
                <w:sz w:val="20"/>
                <w:szCs w:val="20"/>
              </w:rPr>
              <w:t>0099</w:t>
            </w:r>
          </w:p>
        </w:tc>
        <w:tc>
          <w:tcPr>
            <w:tcW w:w="1276" w:type="dxa"/>
          </w:tcPr>
          <w:p w:rsidR="007663FA" w:rsidRPr="00C42F12" w:rsidRDefault="007663FA" w:rsidP="0024512F">
            <w:pPr>
              <w:jc w:val="center"/>
              <w:rPr>
                <w:sz w:val="20"/>
                <w:szCs w:val="20"/>
              </w:rPr>
            </w:pPr>
            <w:r w:rsidRPr="00C42F12">
              <w:rPr>
                <w:sz w:val="20"/>
                <w:szCs w:val="20"/>
              </w:rPr>
              <w:t>0</w:t>
            </w:r>
            <w:r w:rsidR="008D3815">
              <w:rPr>
                <w:rFonts w:eastAsia="Times New Roman" w:cs="Calibri"/>
                <w:color w:val="000000"/>
                <w:sz w:val="20"/>
                <w:szCs w:val="20"/>
                <w:lang w:eastAsia="ru-RU"/>
              </w:rPr>
              <w:t>,</w:t>
            </w:r>
            <w:r w:rsidRPr="00C42F12">
              <w:rPr>
                <w:sz w:val="20"/>
                <w:szCs w:val="20"/>
              </w:rPr>
              <w:t>2381</w:t>
            </w:r>
          </w:p>
        </w:tc>
      </w:tr>
      <w:tr w:rsidR="007663FA" w:rsidRPr="00D210D2" w:rsidTr="00D23031">
        <w:trPr>
          <w:jc w:val="center"/>
        </w:trPr>
        <w:tc>
          <w:tcPr>
            <w:tcW w:w="1156" w:type="dxa"/>
            <w:tcMar>
              <w:left w:w="28" w:type="dxa"/>
              <w:right w:w="28" w:type="dxa"/>
            </w:tcMar>
            <w:vAlign w:val="bottom"/>
          </w:tcPr>
          <w:p w:rsidR="007663FA" w:rsidRPr="00C42F12" w:rsidRDefault="007663FA" w:rsidP="008D3815">
            <w:pPr>
              <w:jc w:val="center"/>
              <w:rPr>
                <w:rFonts w:eastAsia="Times New Roman" w:cs="Calibri"/>
                <w:color w:val="000000"/>
                <w:sz w:val="20"/>
                <w:szCs w:val="20"/>
                <w:lang w:eastAsia="ru-RU"/>
              </w:rPr>
            </w:pPr>
            <w:r w:rsidRPr="00C42F12">
              <w:rPr>
                <w:rFonts w:eastAsia="Times New Roman" w:cs="Calibri"/>
                <w:color w:val="000000"/>
                <w:sz w:val="20"/>
                <w:szCs w:val="20"/>
                <w:lang w:eastAsia="ru-RU"/>
              </w:rPr>
              <w:t>0</w:t>
            </w:r>
            <w:r w:rsidR="008D3815">
              <w:rPr>
                <w:rFonts w:eastAsia="Times New Roman" w:cs="Calibri"/>
                <w:color w:val="000000"/>
                <w:sz w:val="20"/>
                <w:szCs w:val="20"/>
                <w:lang w:eastAsia="ru-RU"/>
              </w:rPr>
              <w:t>,</w:t>
            </w:r>
            <w:r w:rsidRPr="00C42F12">
              <w:rPr>
                <w:rFonts w:eastAsia="Times New Roman" w:cs="Calibri"/>
                <w:color w:val="000000"/>
                <w:sz w:val="20"/>
                <w:szCs w:val="20"/>
                <w:lang w:eastAsia="ru-RU"/>
              </w:rPr>
              <w:t>2500</w:t>
            </w:r>
          </w:p>
        </w:tc>
        <w:tc>
          <w:tcPr>
            <w:tcW w:w="1276" w:type="dxa"/>
            <w:tcMar>
              <w:left w:w="28" w:type="dxa"/>
              <w:right w:w="28" w:type="dxa"/>
            </w:tcMar>
            <w:vAlign w:val="bottom"/>
          </w:tcPr>
          <w:p w:rsidR="007663FA" w:rsidRPr="00C42F12" w:rsidRDefault="007663FA" w:rsidP="007663FA">
            <w:pPr>
              <w:jc w:val="center"/>
              <w:rPr>
                <w:rFonts w:eastAsia="Times New Roman" w:cs="Calibri"/>
                <w:color w:val="000000"/>
                <w:sz w:val="20"/>
                <w:szCs w:val="20"/>
                <w:lang w:eastAsia="ru-RU"/>
              </w:rPr>
            </w:pPr>
            <w:r w:rsidRPr="00C42F12">
              <w:rPr>
                <w:rFonts w:eastAsia="Times New Roman" w:cs="Calibri"/>
                <w:color w:val="000000"/>
                <w:sz w:val="20"/>
                <w:szCs w:val="20"/>
                <w:lang w:eastAsia="ru-RU"/>
              </w:rPr>
              <w:t>0</w:t>
            </w:r>
            <w:r w:rsidR="008D3815">
              <w:rPr>
                <w:rFonts w:eastAsia="Times New Roman" w:cs="Calibri"/>
                <w:color w:val="000000"/>
                <w:sz w:val="20"/>
                <w:szCs w:val="20"/>
                <w:lang w:eastAsia="ru-RU"/>
              </w:rPr>
              <w:t>,</w:t>
            </w:r>
            <w:r w:rsidRPr="00C42F12">
              <w:rPr>
                <w:rFonts w:eastAsia="Times New Roman" w:cs="Calibri"/>
                <w:color w:val="000000"/>
                <w:sz w:val="20"/>
                <w:szCs w:val="20"/>
                <w:lang w:eastAsia="ru-RU"/>
              </w:rPr>
              <w:t>1969</w:t>
            </w:r>
          </w:p>
        </w:tc>
        <w:tc>
          <w:tcPr>
            <w:tcW w:w="1276" w:type="dxa"/>
          </w:tcPr>
          <w:p w:rsidR="007663FA" w:rsidRPr="00C42F12" w:rsidRDefault="007663FA" w:rsidP="0024512F">
            <w:pPr>
              <w:jc w:val="center"/>
              <w:rPr>
                <w:sz w:val="20"/>
                <w:szCs w:val="20"/>
              </w:rPr>
            </w:pPr>
            <w:r w:rsidRPr="00C42F12">
              <w:rPr>
                <w:sz w:val="20"/>
                <w:szCs w:val="20"/>
              </w:rPr>
              <w:t>0</w:t>
            </w:r>
            <w:r w:rsidR="008D3815">
              <w:rPr>
                <w:rFonts w:eastAsia="Times New Roman" w:cs="Calibri"/>
                <w:color w:val="000000"/>
                <w:sz w:val="20"/>
                <w:szCs w:val="20"/>
                <w:lang w:eastAsia="ru-RU"/>
              </w:rPr>
              <w:t>,</w:t>
            </w:r>
            <w:r w:rsidRPr="00C42F12">
              <w:rPr>
                <w:sz w:val="20"/>
                <w:szCs w:val="20"/>
              </w:rPr>
              <w:t>0129</w:t>
            </w:r>
          </w:p>
        </w:tc>
        <w:tc>
          <w:tcPr>
            <w:tcW w:w="1276" w:type="dxa"/>
          </w:tcPr>
          <w:p w:rsidR="007663FA" w:rsidRPr="00C42F12" w:rsidRDefault="007663FA" w:rsidP="0024512F">
            <w:pPr>
              <w:jc w:val="center"/>
              <w:rPr>
                <w:sz w:val="20"/>
                <w:szCs w:val="20"/>
              </w:rPr>
            </w:pPr>
            <w:r w:rsidRPr="00C42F12">
              <w:rPr>
                <w:sz w:val="20"/>
                <w:szCs w:val="20"/>
              </w:rPr>
              <w:t>0</w:t>
            </w:r>
            <w:r w:rsidR="008D3815">
              <w:rPr>
                <w:rFonts w:eastAsia="Times New Roman" w:cs="Calibri"/>
                <w:color w:val="000000"/>
                <w:sz w:val="20"/>
                <w:szCs w:val="20"/>
                <w:lang w:eastAsia="ru-RU"/>
              </w:rPr>
              <w:t>,</w:t>
            </w:r>
            <w:r w:rsidRPr="00C42F12">
              <w:rPr>
                <w:sz w:val="20"/>
                <w:szCs w:val="20"/>
              </w:rPr>
              <w:t>2481</w:t>
            </w:r>
          </w:p>
        </w:tc>
      </w:tr>
      <w:tr w:rsidR="007663FA" w:rsidRPr="00D210D2" w:rsidTr="00D23031">
        <w:trPr>
          <w:jc w:val="center"/>
        </w:trPr>
        <w:tc>
          <w:tcPr>
            <w:tcW w:w="1156" w:type="dxa"/>
            <w:tcMar>
              <w:left w:w="28" w:type="dxa"/>
              <w:right w:w="28" w:type="dxa"/>
            </w:tcMar>
            <w:vAlign w:val="bottom"/>
          </w:tcPr>
          <w:p w:rsidR="007663FA" w:rsidRPr="00C42F12" w:rsidRDefault="007663FA" w:rsidP="008D3815">
            <w:pPr>
              <w:jc w:val="center"/>
              <w:rPr>
                <w:rFonts w:eastAsia="Times New Roman" w:cs="Calibri"/>
                <w:color w:val="000000"/>
                <w:sz w:val="20"/>
                <w:szCs w:val="20"/>
                <w:lang w:eastAsia="ru-RU"/>
              </w:rPr>
            </w:pPr>
            <w:r w:rsidRPr="00C42F12">
              <w:rPr>
                <w:rFonts w:eastAsia="Times New Roman" w:cs="Calibri"/>
                <w:color w:val="000000"/>
                <w:sz w:val="20"/>
                <w:szCs w:val="20"/>
                <w:lang w:eastAsia="ru-RU"/>
              </w:rPr>
              <w:t>0</w:t>
            </w:r>
            <w:r w:rsidR="008D3815">
              <w:rPr>
                <w:rFonts w:eastAsia="Times New Roman" w:cs="Calibri"/>
                <w:color w:val="000000"/>
                <w:sz w:val="20"/>
                <w:szCs w:val="20"/>
                <w:lang w:eastAsia="ru-RU"/>
              </w:rPr>
              <w:t>,</w:t>
            </w:r>
            <w:r w:rsidRPr="00C42F12">
              <w:rPr>
                <w:rFonts w:eastAsia="Times New Roman" w:cs="Calibri"/>
                <w:color w:val="000000"/>
                <w:sz w:val="20"/>
                <w:szCs w:val="20"/>
                <w:lang w:eastAsia="ru-RU"/>
              </w:rPr>
              <w:t>3000</w:t>
            </w:r>
          </w:p>
        </w:tc>
        <w:tc>
          <w:tcPr>
            <w:tcW w:w="1276" w:type="dxa"/>
            <w:tcMar>
              <w:left w:w="28" w:type="dxa"/>
              <w:right w:w="28" w:type="dxa"/>
            </w:tcMar>
            <w:vAlign w:val="bottom"/>
          </w:tcPr>
          <w:p w:rsidR="007663FA" w:rsidRPr="00C42F12" w:rsidRDefault="007663FA" w:rsidP="007663FA">
            <w:pPr>
              <w:jc w:val="center"/>
              <w:rPr>
                <w:rFonts w:eastAsia="Times New Roman" w:cs="Calibri"/>
                <w:color w:val="000000"/>
                <w:sz w:val="20"/>
                <w:szCs w:val="20"/>
                <w:lang w:eastAsia="ru-RU"/>
              </w:rPr>
            </w:pPr>
            <w:r w:rsidRPr="00C42F12">
              <w:rPr>
                <w:rFonts w:eastAsia="Times New Roman" w:cs="Calibri"/>
                <w:color w:val="000000"/>
                <w:sz w:val="20"/>
                <w:szCs w:val="20"/>
                <w:lang w:eastAsia="ru-RU"/>
              </w:rPr>
              <w:t>0</w:t>
            </w:r>
            <w:r w:rsidR="008D3815">
              <w:rPr>
                <w:rFonts w:eastAsia="Times New Roman" w:cs="Calibri"/>
                <w:color w:val="000000"/>
                <w:sz w:val="20"/>
                <w:szCs w:val="20"/>
                <w:lang w:eastAsia="ru-RU"/>
              </w:rPr>
              <w:t>,</w:t>
            </w:r>
            <w:r w:rsidRPr="00C42F12">
              <w:rPr>
                <w:rFonts w:eastAsia="Times New Roman" w:cs="Calibri"/>
                <w:color w:val="000000"/>
                <w:sz w:val="20"/>
                <w:szCs w:val="20"/>
                <w:lang w:eastAsia="ru-RU"/>
              </w:rPr>
              <w:t>2047</w:t>
            </w:r>
          </w:p>
        </w:tc>
        <w:tc>
          <w:tcPr>
            <w:tcW w:w="1276" w:type="dxa"/>
          </w:tcPr>
          <w:p w:rsidR="007663FA" w:rsidRPr="00C42F12" w:rsidRDefault="007663FA" w:rsidP="0024512F">
            <w:pPr>
              <w:jc w:val="center"/>
              <w:rPr>
                <w:sz w:val="20"/>
                <w:szCs w:val="20"/>
              </w:rPr>
            </w:pPr>
            <w:r w:rsidRPr="00C42F12">
              <w:rPr>
                <w:sz w:val="20"/>
                <w:szCs w:val="20"/>
              </w:rPr>
              <w:t>0</w:t>
            </w:r>
            <w:r w:rsidR="008D3815">
              <w:rPr>
                <w:rFonts w:eastAsia="Times New Roman" w:cs="Calibri"/>
                <w:color w:val="000000"/>
                <w:sz w:val="20"/>
                <w:szCs w:val="20"/>
                <w:lang w:eastAsia="ru-RU"/>
              </w:rPr>
              <w:t>,</w:t>
            </w:r>
            <w:r w:rsidRPr="00C42F12">
              <w:rPr>
                <w:sz w:val="20"/>
                <w:szCs w:val="20"/>
              </w:rPr>
              <w:t>0161</w:t>
            </w:r>
          </w:p>
        </w:tc>
        <w:tc>
          <w:tcPr>
            <w:tcW w:w="1276" w:type="dxa"/>
          </w:tcPr>
          <w:p w:rsidR="007663FA" w:rsidRPr="00C42F12" w:rsidRDefault="007663FA" w:rsidP="0024512F">
            <w:pPr>
              <w:jc w:val="center"/>
              <w:rPr>
                <w:sz w:val="20"/>
                <w:szCs w:val="20"/>
              </w:rPr>
            </w:pPr>
            <w:r w:rsidRPr="00C42F12">
              <w:rPr>
                <w:sz w:val="20"/>
                <w:szCs w:val="20"/>
              </w:rPr>
              <w:t>0</w:t>
            </w:r>
            <w:r w:rsidR="008D3815">
              <w:rPr>
                <w:rFonts w:eastAsia="Times New Roman" w:cs="Calibri"/>
                <w:color w:val="000000"/>
                <w:sz w:val="20"/>
                <w:szCs w:val="20"/>
                <w:lang w:eastAsia="ru-RU"/>
              </w:rPr>
              <w:t>,</w:t>
            </w:r>
            <w:r w:rsidRPr="00C42F12">
              <w:rPr>
                <w:sz w:val="20"/>
                <w:szCs w:val="20"/>
              </w:rPr>
              <w:t>2580</w:t>
            </w:r>
          </w:p>
        </w:tc>
      </w:tr>
      <w:tr w:rsidR="007663FA" w:rsidRPr="00D210D2" w:rsidTr="00D23031">
        <w:trPr>
          <w:jc w:val="center"/>
        </w:trPr>
        <w:tc>
          <w:tcPr>
            <w:tcW w:w="1156" w:type="dxa"/>
            <w:tcMar>
              <w:left w:w="28" w:type="dxa"/>
              <w:right w:w="28" w:type="dxa"/>
            </w:tcMar>
            <w:vAlign w:val="bottom"/>
          </w:tcPr>
          <w:p w:rsidR="007663FA" w:rsidRPr="00C42F12" w:rsidRDefault="008D3815" w:rsidP="007663FA">
            <w:pPr>
              <w:jc w:val="center"/>
              <w:rPr>
                <w:rFonts w:eastAsia="Times New Roman" w:cs="Calibri"/>
                <w:color w:val="000000"/>
                <w:sz w:val="20"/>
                <w:szCs w:val="20"/>
                <w:lang w:eastAsia="ru-RU"/>
              </w:rPr>
            </w:pPr>
            <w:r w:rsidRPr="00C42F12">
              <w:rPr>
                <w:rFonts w:eastAsia="Times New Roman" w:cs="Calibri"/>
                <w:color w:val="000000"/>
                <w:sz w:val="20"/>
                <w:szCs w:val="20"/>
                <w:lang w:eastAsia="ru-RU"/>
              </w:rPr>
              <w:t>0</w:t>
            </w:r>
            <w:r>
              <w:rPr>
                <w:rFonts w:eastAsia="Times New Roman" w:cs="Calibri"/>
                <w:color w:val="000000"/>
                <w:sz w:val="20"/>
                <w:szCs w:val="20"/>
                <w:lang w:eastAsia="ru-RU"/>
              </w:rPr>
              <w:t>,</w:t>
            </w:r>
            <w:r w:rsidR="007663FA" w:rsidRPr="00C42F12">
              <w:rPr>
                <w:rFonts w:eastAsia="Times New Roman" w:cs="Calibri"/>
                <w:color w:val="000000"/>
                <w:sz w:val="20"/>
                <w:szCs w:val="20"/>
                <w:lang w:eastAsia="ru-RU"/>
              </w:rPr>
              <w:t>3500</w:t>
            </w:r>
          </w:p>
        </w:tc>
        <w:tc>
          <w:tcPr>
            <w:tcW w:w="1276" w:type="dxa"/>
            <w:tcMar>
              <w:left w:w="28" w:type="dxa"/>
              <w:right w:w="28" w:type="dxa"/>
            </w:tcMar>
            <w:vAlign w:val="bottom"/>
          </w:tcPr>
          <w:p w:rsidR="007663FA" w:rsidRPr="00C42F12" w:rsidRDefault="007663FA" w:rsidP="007663FA">
            <w:pPr>
              <w:jc w:val="center"/>
              <w:rPr>
                <w:rFonts w:eastAsia="Times New Roman" w:cs="Calibri"/>
                <w:color w:val="000000"/>
                <w:sz w:val="20"/>
                <w:szCs w:val="20"/>
                <w:lang w:eastAsia="ru-RU"/>
              </w:rPr>
            </w:pPr>
            <w:r w:rsidRPr="00C42F12">
              <w:rPr>
                <w:rFonts w:eastAsia="Times New Roman" w:cs="Calibri"/>
                <w:color w:val="000000"/>
                <w:sz w:val="20"/>
                <w:szCs w:val="20"/>
                <w:lang w:eastAsia="ru-RU"/>
              </w:rPr>
              <w:t>0</w:t>
            </w:r>
            <w:r w:rsidR="008D3815">
              <w:rPr>
                <w:rFonts w:eastAsia="Times New Roman" w:cs="Calibri"/>
                <w:color w:val="000000"/>
                <w:sz w:val="20"/>
                <w:szCs w:val="20"/>
                <w:lang w:eastAsia="ru-RU"/>
              </w:rPr>
              <w:t>,</w:t>
            </w:r>
            <w:r w:rsidRPr="00C42F12">
              <w:rPr>
                <w:rFonts w:eastAsia="Times New Roman" w:cs="Calibri"/>
                <w:color w:val="000000"/>
                <w:sz w:val="20"/>
                <w:szCs w:val="20"/>
                <w:lang w:eastAsia="ru-RU"/>
              </w:rPr>
              <w:t>2126</w:t>
            </w:r>
          </w:p>
        </w:tc>
        <w:tc>
          <w:tcPr>
            <w:tcW w:w="1276" w:type="dxa"/>
          </w:tcPr>
          <w:p w:rsidR="007663FA" w:rsidRPr="00C42F12" w:rsidRDefault="007663FA" w:rsidP="0024512F">
            <w:pPr>
              <w:jc w:val="center"/>
              <w:rPr>
                <w:sz w:val="20"/>
                <w:szCs w:val="20"/>
              </w:rPr>
            </w:pPr>
            <w:r w:rsidRPr="00C42F12">
              <w:rPr>
                <w:sz w:val="20"/>
                <w:szCs w:val="20"/>
              </w:rPr>
              <w:t>0</w:t>
            </w:r>
            <w:r w:rsidR="008D3815">
              <w:rPr>
                <w:rFonts w:eastAsia="Times New Roman" w:cs="Calibri"/>
                <w:color w:val="000000"/>
                <w:sz w:val="20"/>
                <w:szCs w:val="20"/>
                <w:lang w:eastAsia="ru-RU"/>
              </w:rPr>
              <w:t>,</w:t>
            </w:r>
            <w:r w:rsidRPr="00C42F12">
              <w:rPr>
                <w:sz w:val="20"/>
                <w:szCs w:val="20"/>
              </w:rPr>
              <w:t>0195</w:t>
            </w:r>
          </w:p>
        </w:tc>
        <w:tc>
          <w:tcPr>
            <w:tcW w:w="1276" w:type="dxa"/>
          </w:tcPr>
          <w:p w:rsidR="007663FA" w:rsidRPr="00C42F12" w:rsidRDefault="007663FA" w:rsidP="0024512F">
            <w:pPr>
              <w:jc w:val="center"/>
              <w:rPr>
                <w:sz w:val="20"/>
                <w:szCs w:val="20"/>
              </w:rPr>
            </w:pPr>
            <w:r w:rsidRPr="00C42F12">
              <w:rPr>
                <w:sz w:val="20"/>
                <w:szCs w:val="20"/>
              </w:rPr>
              <w:t>0</w:t>
            </w:r>
            <w:r w:rsidR="008D3815">
              <w:rPr>
                <w:rFonts w:eastAsia="Times New Roman" w:cs="Calibri"/>
                <w:color w:val="000000"/>
                <w:sz w:val="20"/>
                <w:szCs w:val="20"/>
                <w:lang w:eastAsia="ru-RU"/>
              </w:rPr>
              <w:t>,</w:t>
            </w:r>
            <w:r w:rsidRPr="00C42F12">
              <w:rPr>
                <w:sz w:val="20"/>
                <w:szCs w:val="20"/>
              </w:rPr>
              <w:t>2679</w:t>
            </w:r>
          </w:p>
        </w:tc>
      </w:tr>
      <w:tr w:rsidR="007663FA" w:rsidRPr="00D210D2" w:rsidTr="00D23031">
        <w:trPr>
          <w:jc w:val="center"/>
        </w:trPr>
        <w:tc>
          <w:tcPr>
            <w:tcW w:w="1156" w:type="dxa"/>
            <w:tcMar>
              <w:left w:w="28" w:type="dxa"/>
              <w:right w:w="28" w:type="dxa"/>
            </w:tcMar>
            <w:vAlign w:val="bottom"/>
          </w:tcPr>
          <w:p w:rsidR="007663FA" w:rsidRPr="00C42F12" w:rsidRDefault="008D3815" w:rsidP="007663FA">
            <w:pPr>
              <w:jc w:val="center"/>
              <w:rPr>
                <w:rFonts w:eastAsia="Times New Roman" w:cs="Calibri"/>
                <w:color w:val="000000"/>
                <w:sz w:val="20"/>
                <w:szCs w:val="20"/>
                <w:lang w:eastAsia="ru-RU"/>
              </w:rPr>
            </w:pPr>
            <w:r w:rsidRPr="00C42F12">
              <w:rPr>
                <w:rFonts w:eastAsia="Times New Roman" w:cs="Calibri"/>
                <w:color w:val="000000"/>
                <w:sz w:val="20"/>
                <w:szCs w:val="20"/>
                <w:lang w:eastAsia="ru-RU"/>
              </w:rPr>
              <w:t>0</w:t>
            </w:r>
            <w:r>
              <w:rPr>
                <w:rFonts w:eastAsia="Times New Roman" w:cs="Calibri"/>
                <w:color w:val="000000"/>
                <w:sz w:val="20"/>
                <w:szCs w:val="20"/>
                <w:lang w:eastAsia="ru-RU"/>
              </w:rPr>
              <w:t>,</w:t>
            </w:r>
            <w:r w:rsidR="007663FA" w:rsidRPr="00C42F12">
              <w:rPr>
                <w:rFonts w:eastAsia="Times New Roman" w:cs="Calibri"/>
                <w:color w:val="000000"/>
                <w:sz w:val="20"/>
                <w:szCs w:val="20"/>
                <w:lang w:eastAsia="ru-RU"/>
              </w:rPr>
              <w:t>4000</w:t>
            </w:r>
          </w:p>
        </w:tc>
        <w:tc>
          <w:tcPr>
            <w:tcW w:w="1276" w:type="dxa"/>
            <w:tcMar>
              <w:left w:w="28" w:type="dxa"/>
              <w:right w:w="28" w:type="dxa"/>
            </w:tcMar>
            <w:vAlign w:val="bottom"/>
          </w:tcPr>
          <w:p w:rsidR="007663FA" w:rsidRPr="00C42F12" w:rsidRDefault="007663FA" w:rsidP="007663FA">
            <w:pPr>
              <w:jc w:val="center"/>
              <w:rPr>
                <w:rFonts w:eastAsia="Times New Roman" w:cs="Calibri"/>
                <w:color w:val="000000"/>
                <w:sz w:val="20"/>
                <w:szCs w:val="20"/>
                <w:lang w:eastAsia="ru-RU"/>
              </w:rPr>
            </w:pPr>
            <w:r w:rsidRPr="00C42F12">
              <w:rPr>
                <w:rFonts w:eastAsia="Times New Roman" w:cs="Calibri"/>
                <w:color w:val="000000"/>
                <w:sz w:val="20"/>
                <w:szCs w:val="20"/>
                <w:lang w:eastAsia="ru-RU"/>
              </w:rPr>
              <w:t>0</w:t>
            </w:r>
            <w:r w:rsidR="008D3815">
              <w:rPr>
                <w:rFonts w:eastAsia="Times New Roman" w:cs="Calibri"/>
                <w:color w:val="000000"/>
                <w:sz w:val="20"/>
                <w:szCs w:val="20"/>
                <w:lang w:eastAsia="ru-RU"/>
              </w:rPr>
              <w:t>,</w:t>
            </w:r>
            <w:r w:rsidRPr="00C42F12">
              <w:rPr>
                <w:rFonts w:eastAsia="Times New Roman" w:cs="Calibri"/>
                <w:color w:val="000000"/>
                <w:sz w:val="20"/>
                <w:szCs w:val="20"/>
                <w:lang w:eastAsia="ru-RU"/>
              </w:rPr>
              <w:t>2205</w:t>
            </w:r>
          </w:p>
        </w:tc>
        <w:tc>
          <w:tcPr>
            <w:tcW w:w="1276" w:type="dxa"/>
          </w:tcPr>
          <w:p w:rsidR="007663FA" w:rsidRPr="00C42F12" w:rsidRDefault="007663FA" w:rsidP="0024512F">
            <w:pPr>
              <w:jc w:val="center"/>
              <w:rPr>
                <w:sz w:val="20"/>
                <w:szCs w:val="20"/>
              </w:rPr>
            </w:pPr>
            <w:r w:rsidRPr="00C42F12">
              <w:rPr>
                <w:sz w:val="20"/>
                <w:szCs w:val="20"/>
              </w:rPr>
              <w:t>0</w:t>
            </w:r>
            <w:r w:rsidR="008D3815">
              <w:rPr>
                <w:rFonts w:eastAsia="Times New Roman" w:cs="Calibri"/>
                <w:color w:val="000000"/>
                <w:sz w:val="20"/>
                <w:szCs w:val="20"/>
                <w:lang w:eastAsia="ru-RU"/>
              </w:rPr>
              <w:t>,</w:t>
            </w:r>
            <w:r w:rsidRPr="00C42F12">
              <w:rPr>
                <w:sz w:val="20"/>
                <w:szCs w:val="20"/>
              </w:rPr>
              <w:t>0232</w:t>
            </w:r>
          </w:p>
        </w:tc>
        <w:tc>
          <w:tcPr>
            <w:tcW w:w="1276" w:type="dxa"/>
          </w:tcPr>
          <w:p w:rsidR="007663FA" w:rsidRPr="00C42F12" w:rsidRDefault="007663FA" w:rsidP="0024512F">
            <w:pPr>
              <w:jc w:val="center"/>
              <w:rPr>
                <w:sz w:val="20"/>
                <w:szCs w:val="20"/>
              </w:rPr>
            </w:pPr>
            <w:r w:rsidRPr="00C42F12">
              <w:rPr>
                <w:sz w:val="20"/>
                <w:szCs w:val="20"/>
              </w:rPr>
              <w:t>0</w:t>
            </w:r>
            <w:r w:rsidR="008D3815">
              <w:rPr>
                <w:rFonts w:eastAsia="Times New Roman" w:cs="Calibri"/>
                <w:color w:val="000000"/>
                <w:sz w:val="20"/>
                <w:szCs w:val="20"/>
                <w:lang w:eastAsia="ru-RU"/>
              </w:rPr>
              <w:t>,</w:t>
            </w:r>
            <w:r w:rsidRPr="00C42F12">
              <w:rPr>
                <w:sz w:val="20"/>
                <w:szCs w:val="20"/>
              </w:rPr>
              <w:t>2778</w:t>
            </w:r>
          </w:p>
        </w:tc>
      </w:tr>
      <w:tr w:rsidR="007663FA" w:rsidRPr="00D210D2" w:rsidTr="00D23031">
        <w:trPr>
          <w:jc w:val="center"/>
        </w:trPr>
        <w:tc>
          <w:tcPr>
            <w:tcW w:w="1156" w:type="dxa"/>
            <w:tcMar>
              <w:left w:w="28" w:type="dxa"/>
              <w:right w:w="28" w:type="dxa"/>
            </w:tcMar>
            <w:vAlign w:val="bottom"/>
          </w:tcPr>
          <w:p w:rsidR="007663FA" w:rsidRPr="00C42F12" w:rsidRDefault="007663FA" w:rsidP="007663FA">
            <w:pPr>
              <w:jc w:val="center"/>
              <w:rPr>
                <w:rFonts w:eastAsia="Times New Roman" w:cs="Calibri"/>
                <w:color w:val="000000"/>
                <w:sz w:val="20"/>
                <w:szCs w:val="20"/>
                <w:lang w:eastAsia="ru-RU"/>
              </w:rPr>
            </w:pPr>
            <w:r w:rsidRPr="00C42F12">
              <w:rPr>
                <w:rFonts w:eastAsia="Times New Roman" w:cs="Calibri"/>
                <w:color w:val="000000"/>
                <w:sz w:val="20"/>
                <w:szCs w:val="20"/>
                <w:lang w:eastAsia="ru-RU"/>
              </w:rPr>
              <w:t>0</w:t>
            </w:r>
            <w:r w:rsidR="008D3815">
              <w:rPr>
                <w:rFonts w:eastAsia="Times New Roman" w:cs="Calibri"/>
                <w:color w:val="000000"/>
                <w:sz w:val="20"/>
                <w:szCs w:val="20"/>
                <w:lang w:eastAsia="ru-RU"/>
              </w:rPr>
              <w:t>,</w:t>
            </w:r>
            <w:r w:rsidRPr="00C42F12">
              <w:rPr>
                <w:rFonts w:eastAsia="Times New Roman" w:cs="Calibri"/>
                <w:color w:val="000000"/>
                <w:sz w:val="20"/>
                <w:szCs w:val="20"/>
                <w:lang w:eastAsia="ru-RU"/>
              </w:rPr>
              <w:t>4500</w:t>
            </w:r>
          </w:p>
        </w:tc>
        <w:tc>
          <w:tcPr>
            <w:tcW w:w="1276" w:type="dxa"/>
            <w:tcMar>
              <w:left w:w="28" w:type="dxa"/>
              <w:right w:w="28" w:type="dxa"/>
            </w:tcMar>
            <w:vAlign w:val="bottom"/>
          </w:tcPr>
          <w:p w:rsidR="007663FA" w:rsidRPr="00C42F12" w:rsidRDefault="007663FA" w:rsidP="007663FA">
            <w:pPr>
              <w:jc w:val="center"/>
              <w:rPr>
                <w:rFonts w:eastAsia="Times New Roman" w:cs="Calibri"/>
                <w:color w:val="000000"/>
                <w:sz w:val="20"/>
                <w:szCs w:val="20"/>
                <w:lang w:eastAsia="ru-RU"/>
              </w:rPr>
            </w:pPr>
            <w:r w:rsidRPr="00C42F12">
              <w:rPr>
                <w:rFonts w:eastAsia="Times New Roman" w:cs="Calibri"/>
                <w:color w:val="000000"/>
                <w:sz w:val="20"/>
                <w:szCs w:val="20"/>
                <w:lang w:eastAsia="ru-RU"/>
              </w:rPr>
              <w:t>0</w:t>
            </w:r>
            <w:r w:rsidR="008D3815">
              <w:rPr>
                <w:rFonts w:eastAsia="Times New Roman" w:cs="Calibri"/>
                <w:color w:val="000000"/>
                <w:sz w:val="20"/>
                <w:szCs w:val="20"/>
                <w:lang w:eastAsia="ru-RU"/>
              </w:rPr>
              <w:t>,</w:t>
            </w:r>
            <w:r w:rsidRPr="00C42F12">
              <w:rPr>
                <w:rFonts w:eastAsia="Times New Roman" w:cs="Calibri"/>
                <w:color w:val="000000"/>
                <w:sz w:val="20"/>
                <w:szCs w:val="20"/>
                <w:lang w:eastAsia="ru-RU"/>
              </w:rPr>
              <w:t>2284</w:t>
            </w:r>
          </w:p>
        </w:tc>
        <w:tc>
          <w:tcPr>
            <w:tcW w:w="1276" w:type="dxa"/>
          </w:tcPr>
          <w:p w:rsidR="007663FA" w:rsidRPr="00C42F12" w:rsidRDefault="007663FA" w:rsidP="0024512F">
            <w:pPr>
              <w:jc w:val="center"/>
              <w:rPr>
                <w:sz w:val="20"/>
                <w:szCs w:val="20"/>
              </w:rPr>
            </w:pPr>
            <w:r w:rsidRPr="00C42F12">
              <w:rPr>
                <w:sz w:val="20"/>
                <w:szCs w:val="20"/>
              </w:rPr>
              <w:t>0</w:t>
            </w:r>
            <w:r w:rsidR="008D3815">
              <w:rPr>
                <w:rFonts w:eastAsia="Times New Roman" w:cs="Calibri"/>
                <w:color w:val="000000"/>
                <w:sz w:val="20"/>
                <w:szCs w:val="20"/>
                <w:lang w:eastAsia="ru-RU"/>
              </w:rPr>
              <w:t>,</w:t>
            </w:r>
            <w:r w:rsidRPr="00C42F12">
              <w:rPr>
                <w:sz w:val="20"/>
                <w:szCs w:val="20"/>
              </w:rPr>
              <w:t>0270</w:t>
            </w:r>
          </w:p>
        </w:tc>
        <w:tc>
          <w:tcPr>
            <w:tcW w:w="1276" w:type="dxa"/>
          </w:tcPr>
          <w:p w:rsidR="007663FA" w:rsidRPr="00C42F12" w:rsidRDefault="007663FA" w:rsidP="0024512F">
            <w:pPr>
              <w:jc w:val="center"/>
              <w:rPr>
                <w:sz w:val="20"/>
                <w:szCs w:val="20"/>
              </w:rPr>
            </w:pPr>
            <w:r w:rsidRPr="00C42F12">
              <w:rPr>
                <w:sz w:val="20"/>
                <w:szCs w:val="20"/>
              </w:rPr>
              <w:t>0</w:t>
            </w:r>
            <w:r w:rsidR="008D3815">
              <w:rPr>
                <w:rFonts w:eastAsia="Times New Roman" w:cs="Calibri"/>
                <w:color w:val="000000"/>
                <w:sz w:val="20"/>
                <w:szCs w:val="20"/>
                <w:lang w:eastAsia="ru-RU"/>
              </w:rPr>
              <w:t>,</w:t>
            </w:r>
            <w:r w:rsidRPr="00C42F12">
              <w:rPr>
                <w:sz w:val="20"/>
                <w:szCs w:val="20"/>
              </w:rPr>
              <w:t>2878</w:t>
            </w:r>
          </w:p>
        </w:tc>
      </w:tr>
      <w:tr w:rsidR="007663FA" w:rsidRPr="00D210D2" w:rsidTr="00D23031">
        <w:trPr>
          <w:jc w:val="center"/>
        </w:trPr>
        <w:tc>
          <w:tcPr>
            <w:tcW w:w="1156" w:type="dxa"/>
            <w:tcMar>
              <w:left w:w="28" w:type="dxa"/>
              <w:right w:w="28" w:type="dxa"/>
            </w:tcMar>
            <w:vAlign w:val="bottom"/>
          </w:tcPr>
          <w:p w:rsidR="007663FA" w:rsidRPr="00C42F12" w:rsidRDefault="0024512F" w:rsidP="007663FA">
            <w:pPr>
              <w:jc w:val="center"/>
              <w:rPr>
                <w:rFonts w:eastAsia="Times New Roman" w:cs="Calibri"/>
                <w:color w:val="000000"/>
                <w:sz w:val="20"/>
                <w:szCs w:val="20"/>
                <w:lang w:eastAsia="ru-RU"/>
              </w:rPr>
            </w:pPr>
            <w:r w:rsidRPr="00C42F12">
              <w:rPr>
                <w:rFonts w:eastAsia="Times New Roman" w:cs="Calibri"/>
                <w:color w:val="000000"/>
                <w:sz w:val="20"/>
                <w:szCs w:val="20"/>
                <w:lang w:eastAsia="ru-RU"/>
              </w:rPr>
              <w:t>0</w:t>
            </w:r>
            <w:r w:rsidR="008D3815">
              <w:rPr>
                <w:rFonts w:eastAsia="Times New Roman" w:cs="Calibri"/>
                <w:color w:val="000000"/>
                <w:sz w:val="20"/>
                <w:szCs w:val="20"/>
                <w:lang w:eastAsia="ru-RU"/>
              </w:rPr>
              <w:t>,</w:t>
            </w:r>
            <w:r w:rsidR="007663FA" w:rsidRPr="00C42F12">
              <w:rPr>
                <w:rFonts w:eastAsia="Times New Roman" w:cs="Calibri"/>
                <w:color w:val="000000"/>
                <w:sz w:val="20"/>
                <w:szCs w:val="20"/>
                <w:lang w:eastAsia="ru-RU"/>
              </w:rPr>
              <w:t>5000</w:t>
            </w:r>
          </w:p>
        </w:tc>
        <w:tc>
          <w:tcPr>
            <w:tcW w:w="1276" w:type="dxa"/>
            <w:tcMar>
              <w:left w:w="28" w:type="dxa"/>
              <w:right w:w="28" w:type="dxa"/>
            </w:tcMar>
            <w:vAlign w:val="bottom"/>
          </w:tcPr>
          <w:p w:rsidR="007663FA" w:rsidRPr="00C42F12" w:rsidRDefault="007663FA" w:rsidP="007663FA">
            <w:pPr>
              <w:jc w:val="center"/>
              <w:rPr>
                <w:rFonts w:eastAsia="Times New Roman" w:cs="Calibri"/>
                <w:color w:val="000000"/>
                <w:sz w:val="20"/>
                <w:szCs w:val="20"/>
                <w:lang w:eastAsia="ru-RU"/>
              </w:rPr>
            </w:pPr>
            <w:r w:rsidRPr="00C42F12">
              <w:rPr>
                <w:rFonts w:eastAsia="Times New Roman" w:cs="Calibri"/>
                <w:color w:val="000000"/>
                <w:sz w:val="20"/>
                <w:szCs w:val="20"/>
                <w:lang w:eastAsia="ru-RU"/>
              </w:rPr>
              <w:t>0</w:t>
            </w:r>
            <w:r w:rsidR="008D3815">
              <w:rPr>
                <w:rFonts w:eastAsia="Times New Roman" w:cs="Calibri"/>
                <w:color w:val="000000"/>
                <w:sz w:val="20"/>
                <w:szCs w:val="20"/>
                <w:lang w:eastAsia="ru-RU"/>
              </w:rPr>
              <w:t>,</w:t>
            </w:r>
            <w:r w:rsidRPr="00C42F12">
              <w:rPr>
                <w:rFonts w:eastAsia="Times New Roman" w:cs="Calibri"/>
                <w:color w:val="000000"/>
                <w:sz w:val="20"/>
                <w:szCs w:val="20"/>
                <w:lang w:eastAsia="ru-RU"/>
              </w:rPr>
              <w:t>2362</w:t>
            </w:r>
          </w:p>
        </w:tc>
        <w:tc>
          <w:tcPr>
            <w:tcW w:w="1276" w:type="dxa"/>
          </w:tcPr>
          <w:p w:rsidR="007663FA" w:rsidRPr="00C42F12" w:rsidRDefault="007663FA" w:rsidP="0024512F">
            <w:pPr>
              <w:jc w:val="center"/>
              <w:rPr>
                <w:sz w:val="20"/>
                <w:szCs w:val="20"/>
              </w:rPr>
            </w:pPr>
            <w:r w:rsidRPr="00C42F12">
              <w:rPr>
                <w:sz w:val="20"/>
                <w:szCs w:val="20"/>
              </w:rPr>
              <w:t>0</w:t>
            </w:r>
            <w:r w:rsidR="008D3815">
              <w:rPr>
                <w:rFonts w:eastAsia="Times New Roman" w:cs="Calibri"/>
                <w:color w:val="000000"/>
                <w:sz w:val="20"/>
                <w:szCs w:val="20"/>
                <w:lang w:eastAsia="ru-RU"/>
              </w:rPr>
              <w:t>,</w:t>
            </w:r>
            <w:r w:rsidRPr="00C42F12">
              <w:rPr>
                <w:sz w:val="20"/>
                <w:szCs w:val="20"/>
              </w:rPr>
              <w:t>0310</w:t>
            </w:r>
          </w:p>
        </w:tc>
        <w:tc>
          <w:tcPr>
            <w:tcW w:w="1276" w:type="dxa"/>
          </w:tcPr>
          <w:p w:rsidR="007663FA" w:rsidRPr="00C42F12" w:rsidRDefault="007663FA" w:rsidP="00834E8A">
            <w:pPr>
              <w:jc w:val="center"/>
              <w:rPr>
                <w:sz w:val="20"/>
                <w:szCs w:val="20"/>
              </w:rPr>
            </w:pPr>
            <w:r w:rsidRPr="00C42F12">
              <w:rPr>
                <w:sz w:val="20"/>
                <w:szCs w:val="20"/>
              </w:rPr>
              <w:t>0</w:t>
            </w:r>
            <w:r w:rsidR="008D3815">
              <w:rPr>
                <w:rFonts w:eastAsia="Times New Roman" w:cs="Calibri"/>
                <w:color w:val="000000"/>
                <w:sz w:val="20"/>
                <w:szCs w:val="20"/>
                <w:lang w:eastAsia="ru-RU"/>
              </w:rPr>
              <w:t>,</w:t>
            </w:r>
            <w:r w:rsidRPr="00C42F12">
              <w:rPr>
                <w:sz w:val="20"/>
                <w:szCs w:val="20"/>
              </w:rPr>
              <w:t>2977</w:t>
            </w:r>
          </w:p>
        </w:tc>
      </w:tr>
    </w:tbl>
    <w:p w:rsidR="00332536" w:rsidRDefault="00332536" w:rsidP="00F8653A">
      <w:pPr>
        <w:ind w:firstLine="397"/>
      </w:pPr>
    </w:p>
    <w:p w:rsidR="005A14DE" w:rsidRDefault="005A14DE" w:rsidP="00F8653A">
      <w:pPr>
        <w:ind w:firstLine="397"/>
      </w:pPr>
      <w:r w:rsidRPr="005A14DE">
        <w:t>Зависимости стационарных решений системы (</w:t>
      </w:r>
      <w:r w:rsidR="00C37422">
        <w:t>2</w:t>
      </w:r>
      <w:r w:rsidRPr="005A14DE">
        <w:t>) от значений стехиометрического коэффициента представлены на рис</w:t>
      </w:r>
      <w:r w:rsidR="008D3815">
        <w:t>.</w:t>
      </w:r>
      <w:r w:rsidRPr="005A14DE">
        <w:t xml:space="preserve"> 1</w:t>
      </w:r>
      <w:r w:rsidR="00B75FB3">
        <w:t>–</w:t>
      </w:r>
      <w:r w:rsidRPr="005A14DE">
        <w:t xml:space="preserve">3. Увеличение значения </w:t>
      </w:r>
      <w:r w:rsidRPr="005A14DE">
        <w:rPr>
          <w:lang w:val="en-US"/>
        </w:rPr>
        <w:t>f</w:t>
      </w:r>
      <w:r w:rsidRPr="005A14DE">
        <w:t xml:space="preserve">  приводит к увеличени</w:t>
      </w:r>
      <w:r w:rsidR="00F8653A">
        <w:t xml:space="preserve">ю </w:t>
      </w:r>
      <w:r w:rsidR="00F8653A">
        <w:lastRenderedPageBreak/>
        <w:t>значений концентраций веществ. П</w:t>
      </w:r>
      <w:r w:rsidRPr="005A14DE">
        <w:t xml:space="preserve">ричем для переменных </w:t>
      </w:r>
      <w:r w:rsidRPr="005A14DE">
        <w:rPr>
          <w:lang w:val="en-US"/>
        </w:rPr>
        <w:t>X</w:t>
      </w:r>
      <w:r w:rsidRPr="005A14DE">
        <w:t xml:space="preserve"> и </w:t>
      </w:r>
      <w:r w:rsidRPr="005A14DE">
        <w:rPr>
          <w:lang w:val="en-US"/>
        </w:rPr>
        <w:t>Z</w:t>
      </w:r>
      <w:r w:rsidRPr="005A14DE">
        <w:t xml:space="preserve"> </w:t>
      </w:r>
      <w:r w:rsidR="00F8653A">
        <w:t>выражаются</w:t>
      </w:r>
      <w:r w:rsidRPr="005A14DE">
        <w:t xml:space="preserve"> </w:t>
      </w:r>
      <w:r w:rsidR="00F8653A">
        <w:t xml:space="preserve">линейными </w:t>
      </w:r>
      <w:r w:rsidRPr="005A14DE">
        <w:t>зависимост</w:t>
      </w:r>
      <w:r w:rsidR="00F8653A">
        <w:t>ям</w:t>
      </w:r>
      <w:r w:rsidRPr="005A14DE">
        <w:t xml:space="preserve">и, а для переменной </w:t>
      </w:r>
      <w:r w:rsidRPr="005A14DE">
        <w:rPr>
          <w:lang w:val="en-US"/>
        </w:rPr>
        <w:t>Y</w:t>
      </w:r>
      <w:r w:rsidR="001D7F3F" w:rsidRPr="005A14DE">
        <w:t xml:space="preserve"> </w:t>
      </w:r>
      <w:r w:rsidR="001D7F3F" w:rsidRPr="001D7F3F">
        <w:t>—</w:t>
      </w:r>
      <w:r w:rsidR="001D7F3F" w:rsidRPr="005A14DE">
        <w:t xml:space="preserve"> </w:t>
      </w:r>
      <w:r w:rsidRPr="005A14DE">
        <w:t>нелинейн</w:t>
      </w:r>
      <w:r w:rsidR="00F8653A">
        <w:t>ыми</w:t>
      </w:r>
      <w:r w:rsidRPr="005A14DE">
        <w:t>.</w:t>
      </w:r>
    </w:p>
    <w:p w:rsidR="00B442D0" w:rsidRPr="00B442D0" w:rsidRDefault="008B34D5" w:rsidP="00255F88">
      <w:pPr>
        <w:jc w:val="center"/>
        <w:rPr>
          <w:lang w:eastAsia="ru-RU"/>
        </w:rPr>
      </w:pPr>
      <w:r>
        <w:rPr>
          <w:noProof/>
          <w:sz w:val="18"/>
          <w:szCs w:val="18"/>
          <w:lang w:eastAsia="ru-RU"/>
        </w:rPr>
        <w:drawing>
          <wp:inline distT="0" distB="0" distL="0" distR="0">
            <wp:extent cx="3733800" cy="2899186"/>
            <wp:effectExtent l="19050" t="0" r="0" b="0"/>
            <wp:docPr id="21"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5" cstate="print"/>
                    <a:srcRect/>
                    <a:stretch>
                      <a:fillRect/>
                    </a:stretch>
                  </pic:blipFill>
                  <pic:spPr bwMode="auto">
                    <a:xfrm>
                      <a:off x="0" y="0"/>
                      <a:ext cx="3733800" cy="2899186"/>
                    </a:xfrm>
                    <a:prstGeom prst="rect">
                      <a:avLst/>
                    </a:prstGeom>
                    <a:noFill/>
                    <a:ln w="9525">
                      <a:noFill/>
                      <a:miter lim="800000"/>
                      <a:headEnd/>
                      <a:tailEnd/>
                    </a:ln>
                  </pic:spPr>
                </pic:pic>
              </a:graphicData>
            </a:graphic>
          </wp:inline>
        </w:drawing>
      </w:r>
    </w:p>
    <w:p w:rsidR="005E43E0" w:rsidRPr="00362E06" w:rsidRDefault="005E43E0" w:rsidP="005E43E0">
      <w:pPr>
        <w:pStyle w:val="aff2"/>
        <w:rPr>
          <w:b w:val="0"/>
        </w:rPr>
      </w:pPr>
      <w:r w:rsidRPr="00D210D2">
        <w:t>Рис. </w:t>
      </w:r>
      <w:r w:rsidR="00501188">
        <w:fldChar w:fldCharType="begin"/>
      </w:r>
      <w:r w:rsidR="00501188">
        <w:instrText xml:space="preserve"> SEQ Рис. \* ARABIC </w:instrText>
      </w:r>
      <w:r w:rsidR="00501188">
        <w:fldChar w:fldCharType="separate"/>
      </w:r>
      <w:r w:rsidR="00141C99">
        <w:rPr>
          <w:noProof/>
        </w:rPr>
        <w:t>1</w:t>
      </w:r>
      <w:r w:rsidR="00501188">
        <w:rPr>
          <w:noProof/>
        </w:rPr>
        <w:fldChar w:fldCharType="end"/>
      </w:r>
      <w:r w:rsidRPr="00D210D2">
        <w:t>.</w:t>
      </w:r>
      <w:r w:rsidRPr="00D210D2">
        <w:rPr>
          <w:b w:val="0"/>
        </w:rPr>
        <w:t xml:space="preserve"> </w:t>
      </w:r>
      <w:r w:rsidR="00362E06">
        <w:rPr>
          <w:b w:val="0"/>
        </w:rPr>
        <w:t xml:space="preserve">Зависимость концентрации бромистой кислоты от </w:t>
      </w:r>
      <w:r w:rsidR="00362E06" w:rsidRPr="00627964">
        <w:rPr>
          <w:b w:val="0"/>
          <w:i/>
          <w:lang w:val="en-US"/>
        </w:rPr>
        <w:t>f</w:t>
      </w:r>
    </w:p>
    <w:p w:rsidR="005A14DE" w:rsidRPr="00362E06" w:rsidRDefault="00DA5635" w:rsidP="00C03AB6">
      <w:pPr>
        <w:jc w:val="center"/>
      </w:pPr>
      <w:r>
        <w:rPr>
          <w:noProof/>
          <w:sz w:val="18"/>
          <w:szCs w:val="18"/>
          <w:lang w:eastAsia="ru-RU"/>
        </w:rPr>
        <w:drawing>
          <wp:inline distT="0" distB="0" distL="0" distR="0">
            <wp:extent cx="3124200" cy="2580693"/>
            <wp:effectExtent l="19050" t="0" r="0" b="0"/>
            <wp:docPr id="16"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 cstate="print"/>
                    <a:srcRect/>
                    <a:stretch>
                      <a:fillRect/>
                    </a:stretch>
                  </pic:blipFill>
                  <pic:spPr bwMode="auto">
                    <a:xfrm>
                      <a:off x="0" y="0"/>
                      <a:ext cx="3125300" cy="2581601"/>
                    </a:xfrm>
                    <a:prstGeom prst="rect">
                      <a:avLst/>
                    </a:prstGeom>
                    <a:noFill/>
                    <a:ln w="9525">
                      <a:noFill/>
                      <a:miter lim="800000"/>
                      <a:headEnd/>
                      <a:tailEnd/>
                    </a:ln>
                  </pic:spPr>
                </pic:pic>
              </a:graphicData>
            </a:graphic>
          </wp:inline>
        </w:drawing>
      </w:r>
    </w:p>
    <w:p w:rsidR="00362E06" w:rsidRPr="001141A2" w:rsidRDefault="00362E06" w:rsidP="00C03AB6">
      <w:pPr>
        <w:pStyle w:val="aff2"/>
        <w:tabs>
          <w:tab w:val="center" w:pos="4535"/>
          <w:tab w:val="right" w:pos="9070"/>
        </w:tabs>
        <w:rPr>
          <w:b w:val="0"/>
        </w:rPr>
      </w:pPr>
      <w:r w:rsidRPr="00D210D2">
        <w:t>Рис. </w:t>
      </w:r>
      <w:r w:rsidRPr="00362E06">
        <w:t>2</w:t>
      </w:r>
      <w:r w:rsidRPr="00D210D2">
        <w:t>.</w:t>
      </w:r>
      <w:r w:rsidRPr="00D210D2">
        <w:rPr>
          <w:b w:val="0"/>
        </w:rPr>
        <w:t xml:space="preserve"> </w:t>
      </w:r>
      <w:r>
        <w:rPr>
          <w:b w:val="0"/>
        </w:rPr>
        <w:t xml:space="preserve">Зависимость концентрации бромида от </w:t>
      </w:r>
      <w:r w:rsidRPr="00627964">
        <w:rPr>
          <w:b w:val="0"/>
          <w:i/>
          <w:lang w:val="en-US"/>
        </w:rPr>
        <w:t>f</w:t>
      </w:r>
    </w:p>
    <w:p w:rsidR="005A14DE" w:rsidRDefault="00A47454" w:rsidP="00C03AB6">
      <w:pPr>
        <w:jc w:val="center"/>
      </w:pPr>
      <w:r>
        <w:rPr>
          <w:noProof/>
          <w:lang w:eastAsia="ru-RU"/>
        </w:rPr>
        <w:lastRenderedPageBreak/>
        <w:drawing>
          <wp:inline distT="0" distB="0" distL="0" distR="0">
            <wp:extent cx="2876550" cy="2393817"/>
            <wp:effectExtent l="19050" t="0" r="0" b="0"/>
            <wp:docPr id="17"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cstate="print"/>
                    <a:srcRect/>
                    <a:stretch>
                      <a:fillRect/>
                    </a:stretch>
                  </pic:blipFill>
                  <pic:spPr bwMode="auto">
                    <a:xfrm>
                      <a:off x="0" y="0"/>
                      <a:ext cx="2879412" cy="2396199"/>
                    </a:xfrm>
                    <a:prstGeom prst="rect">
                      <a:avLst/>
                    </a:prstGeom>
                    <a:noFill/>
                    <a:ln w="9525">
                      <a:noFill/>
                      <a:miter lim="800000"/>
                      <a:headEnd/>
                      <a:tailEnd/>
                    </a:ln>
                  </pic:spPr>
                </pic:pic>
              </a:graphicData>
            </a:graphic>
          </wp:inline>
        </w:drawing>
      </w:r>
    </w:p>
    <w:p w:rsidR="00362E06" w:rsidRPr="00627964" w:rsidRDefault="00362E06" w:rsidP="00362E06">
      <w:pPr>
        <w:pStyle w:val="aff2"/>
        <w:rPr>
          <w:b w:val="0"/>
        </w:rPr>
      </w:pPr>
      <w:r w:rsidRPr="00D210D2">
        <w:t>Рис. </w:t>
      </w:r>
      <w:r>
        <w:t>3</w:t>
      </w:r>
      <w:r w:rsidRPr="00D210D2">
        <w:t>.</w:t>
      </w:r>
      <w:r w:rsidRPr="00D210D2">
        <w:rPr>
          <w:b w:val="0"/>
        </w:rPr>
        <w:t xml:space="preserve"> </w:t>
      </w:r>
      <w:r>
        <w:rPr>
          <w:b w:val="0"/>
        </w:rPr>
        <w:t xml:space="preserve">Зависимость концентрации церия от </w:t>
      </w:r>
      <w:r w:rsidRPr="00627964">
        <w:rPr>
          <w:b w:val="0"/>
          <w:i/>
          <w:lang w:val="en-US"/>
        </w:rPr>
        <w:t>f</w:t>
      </w:r>
    </w:p>
    <w:p w:rsidR="00A80825" w:rsidRPr="00A80825" w:rsidRDefault="00A80825" w:rsidP="00A80825">
      <w:pPr>
        <w:ind w:firstLine="397"/>
      </w:pPr>
      <w:r w:rsidRPr="00A80825">
        <w:t>Крив</w:t>
      </w:r>
      <w:r w:rsidR="00766AD6">
        <w:t>ая</w:t>
      </w:r>
      <w:r w:rsidRPr="00A80825">
        <w:t xml:space="preserve"> стационарн</w:t>
      </w:r>
      <w:r w:rsidR="00766AD6">
        <w:t>ого состояния</w:t>
      </w:r>
      <w:r w:rsidRPr="00A80825">
        <w:t xml:space="preserve"> орегонатора для исследуемого диапазона стехиометрич</w:t>
      </w:r>
      <w:r w:rsidR="00766AD6">
        <w:t>еского коэффициента представлена</w:t>
      </w:r>
      <w:r w:rsidRPr="00A80825">
        <w:t xml:space="preserve"> на рис. 4</w:t>
      </w:r>
      <w:r w:rsidR="008E24EE">
        <w:t>.</w:t>
      </w:r>
    </w:p>
    <w:p w:rsidR="00766AD6" w:rsidRDefault="001141A2" w:rsidP="00C03AB6">
      <w:pPr>
        <w:jc w:val="center"/>
        <w:rPr>
          <w:noProof/>
          <w:lang w:eastAsia="ru-RU"/>
        </w:rPr>
      </w:pPr>
      <w:r>
        <w:rPr>
          <w:noProof/>
          <w:lang w:eastAsia="ru-RU"/>
        </w:rPr>
        <w:drawing>
          <wp:inline distT="0" distB="0" distL="0" distR="0">
            <wp:extent cx="3460750" cy="2635908"/>
            <wp:effectExtent l="19050" t="0" r="6350" b="0"/>
            <wp:docPr id="3"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460750" cy="2635908"/>
                    </a:xfrm>
                    <a:prstGeom prst="rect">
                      <a:avLst/>
                    </a:prstGeom>
                    <a:noFill/>
                    <a:ln>
                      <a:noFill/>
                    </a:ln>
                  </pic:spPr>
                </pic:pic>
              </a:graphicData>
            </a:graphic>
          </wp:inline>
        </w:drawing>
      </w:r>
    </w:p>
    <w:p w:rsidR="00766AD6" w:rsidRDefault="00766AD6" w:rsidP="00766AD6">
      <w:pPr>
        <w:ind w:firstLine="567"/>
        <w:jc w:val="center"/>
        <w:rPr>
          <w:lang w:val="en-US"/>
        </w:rPr>
      </w:pPr>
      <w:r w:rsidRPr="00766AD6">
        <w:rPr>
          <w:b/>
        </w:rPr>
        <w:t xml:space="preserve">Рис. 4. </w:t>
      </w:r>
      <w:r w:rsidR="00661844" w:rsidRPr="00661844">
        <w:t>Стационарное состояние орегонатора</w:t>
      </w:r>
    </w:p>
    <w:p w:rsidR="00E31D6E" w:rsidRPr="00E31D6E" w:rsidRDefault="00E31D6E" w:rsidP="00766AD6">
      <w:pPr>
        <w:ind w:firstLine="567"/>
        <w:jc w:val="center"/>
        <w:rPr>
          <w:b/>
          <w:lang w:val="en-US"/>
        </w:rPr>
      </w:pPr>
    </w:p>
    <w:p w:rsidR="00766AD6" w:rsidRPr="005A14DE" w:rsidRDefault="00766AD6" w:rsidP="00766AD6">
      <w:pPr>
        <w:pStyle w:val="10"/>
        <w:rPr>
          <w:lang w:val="en-US"/>
        </w:rPr>
      </w:pPr>
      <w:r>
        <w:t>Моделирование колебательных режимов орегонатора</w:t>
      </w:r>
    </w:p>
    <w:p w:rsidR="00F70DF0" w:rsidRDefault="00E9468A" w:rsidP="00E9468A">
      <w:pPr>
        <w:ind w:firstLine="397"/>
        <w:rPr>
          <w:color w:val="000000"/>
          <w:vertAlign w:val="superscript"/>
          <w:lang w:eastAsia="ru-RU"/>
        </w:rPr>
      </w:pPr>
      <w:r>
        <w:rPr>
          <w:color w:val="000000"/>
          <w:lang w:eastAsia="ru-RU"/>
        </w:rPr>
        <w:t xml:space="preserve">Изменение концентрации компонентов </w:t>
      </w:r>
      <w:r>
        <w:rPr>
          <w:color w:val="000000"/>
          <w:lang w:val="en-US" w:eastAsia="ru-RU"/>
        </w:rPr>
        <w:t>X</w:t>
      </w:r>
      <w:r w:rsidRPr="00E9468A">
        <w:rPr>
          <w:color w:val="000000"/>
          <w:lang w:eastAsia="ru-RU"/>
        </w:rPr>
        <w:t xml:space="preserve">, </w:t>
      </w:r>
      <w:r>
        <w:rPr>
          <w:color w:val="000000"/>
          <w:lang w:val="en-US" w:eastAsia="ru-RU"/>
        </w:rPr>
        <w:t>Y</w:t>
      </w:r>
      <w:r w:rsidRPr="00E9468A">
        <w:rPr>
          <w:color w:val="000000"/>
          <w:lang w:eastAsia="ru-RU"/>
        </w:rPr>
        <w:t xml:space="preserve">, </w:t>
      </w:r>
      <w:r>
        <w:rPr>
          <w:color w:val="000000"/>
          <w:lang w:val="en-US" w:eastAsia="ru-RU"/>
        </w:rPr>
        <w:t>Z</w:t>
      </w:r>
      <w:r w:rsidRPr="00E9468A">
        <w:rPr>
          <w:color w:val="000000"/>
          <w:lang w:eastAsia="ru-RU"/>
        </w:rPr>
        <w:t xml:space="preserve"> </w:t>
      </w:r>
      <w:r>
        <w:rPr>
          <w:color w:val="000000"/>
          <w:lang w:eastAsia="ru-RU"/>
        </w:rPr>
        <w:t xml:space="preserve">во времени исследовано в рамках системы (1). </w:t>
      </w:r>
      <w:r w:rsidR="00C653E1">
        <w:rPr>
          <w:color w:val="000000"/>
          <w:lang w:eastAsia="ru-RU"/>
        </w:rPr>
        <w:t>По заданным</w:t>
      </w:r>
      <w:r>
        <w:rPr>
          <w:color w:val="000000"/>
          <w:lang w:eastAsia="ru-RU"/>
        </w:rPr>
        <w:t xml:space="preserve"> начальны</w:t>
      </w:r>
      <w:r w:rsidR="00C653E1">
        <w:rPr>
          <w:color w:val="000000"/>
          <w:lang w:eastAsia="ru-RU"/>
        </w:rPr>
        <w:t>м</w:t>
      </w:r>
      <w:r>
        <w:rPr>
          <w:color w:val="000000"/>
          <w:lang w:eastAsia="ru-RU"/>
        </w:rPr>
        <w:t xml:space="preserve"> условия</w:t>
      </w:r>
      <w:r w:rsidR="00C653E1">
        <w:rPr>
          <w:color w:val="000000"/>
          <w:lang w:eastAsia="ru-RU"/>
        </w:rPr>
        <w:t>м</w:t>
      </w:r>
      <w:r>
        <w:rPr>
          <w:color w:val="000000"/>
          <w:lang w:eastAsia="ru-RU"/>
        </w:rPr>
        <w:t xml:space="preserve"> </w:t>
      </w:r>
      <w:r w:rsidR="00C653E1">
        <w:rPr>
          <w:color w:val="000000"/>
          <w:lang w:eastAsia="ru-RU"/>
        </w:rPr>
        <w:t>для</w:t>
      </w:r>
      <w:r w:rsidR="00F70DF0" w:rsidRPr="00B07C80">
        <w:rPr>
          <w:color w:val="000000"/>
          <w:lang w:eastAsia="ru-RU"/>
        </w:rPr>
        <w:t xml:space="preserve"> соответствующи</w:t>
      </w:r>
      <w:r w:rsidR="00C653E1">
        <w:rPr>
          <w:color w:val="000000"/>
          <w:lang w:eastAsia="ru-RU"/>
        </w:rPr>
        <w:t>х</w:t>
      </w:r>
      <w:r w:rsidR="00F70DF0" w:rsidRPr="00B07C80">
        <w:rPr>
          <w:color w:val="000000"/>
          <w:lang w:eastAsia="ru-RU"/>
        </w:rPr>
        <w:t xml:space="preserve"> стехиометрически</w:t>
      </w:r>
      <w:r w:rsidR="00C653E1">
        <w:rPr>
          <w:color w:val="000000"/>
          <w:lang w:eastAsia="ru-RU"/>
        </w:rPr>
        <w:t>х</w:t>
      </w:r>
      <w:r w:rsidR="00F70DF0" w:rsidRPr="00B07C80">
        <w:rPr>
          <w:color w:val="000000"/>
          <w:lang w:eastAsia="ru-RU"/>
        </w:rPr>
        <w:t xml:space="preserve"> коэффициент</w:t>
      </w:r>
      <w:r w:rsidR="00C653E1">
        <w:rPr>
          <w:color w:val="000000"/>
          <w:lang w:eastAsia="ru-RU"/>
        </w:rPr>
        <w:t>ов</w:t>
      </w:r>
      <w:r w:rsidR="00F70DF0" w:rsidRPr="00B07C80">
        <w:rPr>
          <w:color w:val="000000"/>
          <w:lang w:eastAsia="ru-RU"/>
        </w:rPr>
        <w:t xml:space="preserve"> в пакете </w:t>
      </w:r>
      <w:r w:rsidR="00F70DF0" w:rsidRPr="008C58A6">
        <w:rPr>
          <w:caps/>
          <w:color w:val="000000"/>
          <w:lang w:eastAsia="ru-RU"/>
        </w:rPr>
        <w:t>Matlab</w:t>
      </w:r>
      <w:r w:rsidR="00C653E1">
        <w:rPr>
          <w:caps/>
          <w:color w:val="000000"/>
          <w:lang w:eastAsia="ru-RU"/>
        </w:rPr>
        <w:t xml:space="preserve"> </w:t>
      </w:r>
      <w:r w:rsidR="00C653E1">
        <w:rPr>
          <w:color w:val="000000"/>
          <w:lang w:eastAsia="ru-RU"/>
        </w:rPr>
        <w:t>рассчитаны зависимости концентраций компонентов</w:t>
      </w:r>
      <w:r w:rsidR="00F70DF0" w:rsidRPr="00B07C80">
        <w:rPr>
          <w:color w:val="000000"/>
          <w:lang w:eastAsia="ru-RU"/>
        </w:rPr>
        <w:t xml:space="preserve">. </w:t>
      </w:r>
      <w:r w:rsidR="00C653E1">
        <w:rPr>
          <w:color w:val="000000"/>
          <w:lang w:eastAsia="ru-RU"/>
        </w:rPr>
        <w:t>П</w:t>
      </w:r>
      <w:r w:rsidR="002B214A">
        <w:rPr>
          <w:color w:val="000000"/>
          <w:lang w:eastAsia="ru-RU"/>
        </w:rPr>
        <w:t>оказа</w:t>
      </w:r>
      <w:r w:rsidR="00C653E1">
        <w:rPr>
          <w:color w:val="000000"/>
          <w:lang w:eastAsia="ru-RU"/>
        </w:rPr>
        <w:t>но</w:t>
      </w:r>
      <w:r w:rsidR="002B214A">
        <w:rPr>
          <w:color w:val="000000"/>
          <w:lang w:eastAsia="ru-RU"/>
        </w:rPr>
        <w:t xml:space="preserve"> существование колебательных режимов орегонатора, зафиксировано время выхода системы на колебательный режим. Например, графики колебательного режима</w:t>
      </w:r>
      <w:r w:rsidR="00F70DF0" w:rsidRPr="00B07C80">
        <w:rPr>
          <w:color w:val="000000"/>
          <w:lang w:eastAsia="ru-RU"/>
        </w:rPr>
        <w:t xml:space="preserve"> на временном интервале [0; 0</w:t>
      </w:r>
      <w:r w:rsidR="008D3815">
        <w:rPr>
          <w:rFonts w:eastAsia="Times New Roman" w:cs="Calibri"/>
          <w:color w:val="000000"/>
          <w:sz w:val="20"/>
          <w:szCs w:val="20"/>
          <w:lang w:eastAsia="ru-RU"/>
        </w:rPr>
        <w:t>,</w:t>
      </w:r>
      <w:r w:rsidR="00F70DF0" w:rsidRPr="00B07C80">
        <w:rPr>
          <w:color w:val="000000"/>
          <w:lang w:eastAsia="ru-RU"/>
        </w:rPr>
        <w:t>5</w:t>
      </w:r>
      <w:r w:rsidR="00022F45">
        <w:rPr>
          <w:rFonts w:cs="CMU Serif"/>
          <w:color w:val="000000"/>
          <w:lang w:eastAsia="ru-RU"/>
        </w:rPr>
        <w:t>·</w:t>
      </w:r>
      <w:r w:rsidR="00F70DF0" w:rsidRPr="00B07C80">
        <w:rPr>
          <w:color w:val="000000"/>
          <w:lang w:eastAsia="ru-RU"/>
        </w:rPr>
        <w:t>10</w:t>
      </w:r>
      <w:r w:rsidR="00F70DF0" w:rsidRPr="00B07C80">
        <w:rPr>
          <w:color w:val="000000"/>
          <w:vertAlign w:val="superscript"/>
          <w:lang w:eastAsia="ru-RU"/>
        </w:rPr>
        <w:t>-6</w:t>
      </w:r>
      <w:r w:rsidR="00F70DF0" w:rsidRPr="00B07C80">
        <w:rPr>
          <w:color w:val="000000"/>
          <w:lang w:eastAsia="ru-RU"/>
        </w:rPr>
        <w:t xml:space="preserve">] для </w:t>
      </w:r>
      <w:r w:rsidR="00F70DF0" w:rsidRPr="00B07C80">
        <w:rPr>
          <w:i/>
          <w:color w:val="000000"/>
          <w:lang w:eastAsia="ru-RU"/>
        </w:rPr>
        <w:t>f</w:t>
      </w:r>
      <w:r w:rsidR="0057490A">
        <w:rPr>
          <w:i/>
          <w:color w:val="000000"/>
          <w:lang w:eastAsia="ru-RU"/>
        </w:rPr>
        <w:t xml:space="preserve"> </w:t>
      </w:r>
      <w:r w:rsidR="00F70DF0" w:rsidRPr="00B07C80">
        <w:rPr>
          <w:color w:val="000000"/>
          <w:lang w:eastAsia="ru-RU"/>
        </w:rPr>
        <w:t>=</w:t>
      </w:r>
      <w:r w:rsidR="0057490A">
        <w:rPr>
          <w:color w:val="000000"/>
          <w:lang w:eastAsia="ru-RU"/>
        </w:rPr>
        <w:t xml:space="preserve"> </w:t>
      </w:r>
      <w:r w:rsidR="00F70DF0" w:rsidRPr="0057490A">
        <w:rPr>
          <w:color w:val="000000"/>
          <w:lang w:eastAsia="ru-RU"/>
        </w:rPr>
        <w:t>0</w:t>
      </w:r>
      <w:r w:rsidR="008D3815">
        <w:rPr>
          <w:rFonts w:eastAsia="Times New Roman" w:cs="Calibri"/>
          <w:color w:val="000000"/>
          <w:sz w:val="20"/>
          <w:szCs w:val="20"/>
          <w:lang w:eastAsia="ru-RU"/>
        </w:rPr>
        <w:t>,</w:t>
      </w:r>
      <w:r w:rsidR="00F70DF0" w:rsidRPr="0057490A">
        <w:rPr>
          <w:color w:val="000000"/>
          <w:lang w:eastAsia="ru-RU"/>
        </w:rPr>
        <w:t>2</w:t>
      </w:r>
      <w:r w:rsidR="00F70DF0" w:rsidRPr="00B07C80">
        <w:rPr>
          <w:color w:val="000000"/>
          <w:lang w:eastAsia="ru-RU"/>
        </w:rPr>
        <w:t xml:space="preserve"> приведены на рис</w:t>
      </w:r>
      <w:r w:rsidR="004B71FD">
        <w:rPr>
          <w:color w:val="000000"/>
          <w:lang w:eastAsia="ru-RU"/>
        </w:rPr>
        <w:t>.</w:t>
      </w:r>
      <w:r w:rsidR="00F70DF0" w:rsidRPr="00B07C80">
        <w:rPr>
          <w:color w:val="000000"/>
          <w:lang w:eastAsia="ru-RU"/>
        </w:rPr>
        <w:t xml:space="preserve"> </w:t>
      </w:r>
      <w:r w:rsidR="00766AD6">
        <w:rPr>
          <w:color w:val="000000"/>
          <w:lang w:eastAsia="ru-RU"/>
        </w:rPr>
        <w:t>5</w:t>
      </w:r>
      <w:r w:rsidR="009A0D56" w:rsidRPr="009A0D56">
        <w:t>–</w:t>
      </w:r>
      <w:r w:rsidR="00766AD6">
        <w:rPr>
          <w:color w:val="000000"/>
          <w:lang w:eastAsia="ru-RU"/>
        </w:rPr>
        <w:t>7</w:t>
      </w:r>
      <w:r w:rsidR="00F70DF0" w:rsidRPr="00B07C80">
        <w:rPr>
          <w:color w:val="000000"/>
          <w:lang w:eastAsia="ru-RU"/>
        </w:rPr>
        <w:t xml:space="preserve">. </w:t>
      </w:r>
      <w:r w:rsidR="002B214A">
        <w:rPr>
          <w:color w:val="000000"/>
          <w:lang w:eastAsia="ru-RU"/>
        </w:rPr>
        <w:t>В</w:t>
      </w:r>
      <w:r w:rsidR="00F70DF0" w:rsidRPr="00B07C80">
        <w:t>ремя</w:t>
      </w:r>
      <w:r w:rsidR="002B214A">
        <w:t xml:space="preserve"> выхода системы</w:t>
      </w:r>
      <w:r w:rsidR="00F70DF0" w:rsidRPr="00B07C80">
        <w:t xml:space="preserve"> </w:t>
      </w:r>
      <w:r w:rsidR="002B214A" w:rsidRPr="00B07C80">
        <w:t>на</w:t>
      </w:r>
      <w:r w:rsidR="002B214A" w:rsidRPr="00B07C80">
        <w:rPr>
          <w:lang w:eastAsia="ru-RU"/>
        </w:rPr>
        <w:t xml:space="preserve"> колебательный режим</w:t>
      </w:r>
      <w:r w:rsidR="002B214A">
        <w:rPr>
          <w:color w:val="000000"/>
          <w:lang w:eastAsia="ru-RU"/>
        </w:rPr>
        <w:t xml:space="preserve"> составило </w:t>
      </w:r>
      <w:r w:rsidR="00AD31B3">
        <w:rPr>
          <w:color w:val="000000"/>
          <w:lang w:eastAsia="ru-RU"/>
        </w:rPr>
        <w:t>2</w:t>
      </w:r>
      <w:r w:rsidR="008D3815">
        <w:rPr>
          <w:rFonts w:eastAsia="Times New Roman" w:cs="Calibri"/>
          <w:color w:val="000000"/>
          <w:sz w:val="20"/>
          <w:szCs w:val="20"/>
          <w:lang w:eastAsia="ru-RU"/>
        </w:rPr>
        <w:t>,</w:t>
      </w:r>
      <w:r w:rsidR="00F70DF0">
        <w:rPr>
          <w:color w:val="000000"/>
          <w:lang w:eastAsia="ru-RU"/>
        </w:rPr>
        <w:t>5</w:t>
      </w:r>
      <w:r w:rsidR="00022F45">
        <w:rPr>
          <w:rFonts w:cs="CMU Serif"/>
          <w:color w:val="000000"/>
          <w:lang w:eastAsia="ru-RU"/>
        </w:rPr>
        <w:t>·</w:t>
      </w:r>
      <w:r w:rsidR="00F70DF0">
        <w:rPr>
          <w:color w:val="000000"/>
          <w:lang w:eastAsia="ru-RU"/>
        </w:rPr>
        <w:t>10</w:t>
      </w:r>
      <w:r w:rsidR="00F70DF0" w:rsidRPr="009B641A">
        <w:rPr>
          <w:color w:val="000000"/>
          <w:vertAlign w:val="superscript"/>
          <w:lang w:eastAsia="ru-RU"/>
        </w:rPr>
        <w:t>-7</w:t>
      </w:r>
      <w:r w:rsidR="004B71FD">
        <w:rPr>
          <w:color w:val="000000"/>
          <w:lang w:eastAsia="ru-RU"/>
        </w:rPr>
        <w:t>.</w:t>
      </w:r>
      <w:r w:rsidR="002B214A">
        <w:rPr>
          <w:color w:val="000000"/>
          <w:vertAlign w:val="superscript"/>
          <w:lang w:eastAsia="ru-RU"/>
        </w:rPr>
        <w:t xml:space="preserve"> </w:t>
      </w:r>
    </w:p>
    <w:p w:rsidR="00AA3C3E" w:rsidRDefault="00AA3C3E" w:rsidP="00E9468A">
      <w:pPr>
        <w:ind w:firstLine="397"/>
        <w:rPr>
          <w:color w:val="000000"/>
          <w:vertAlign w:val="superscript"/>
          <w:lang w:eastAsia="ru-RU"/>
        </w:rPr>
      </w:pPr>
    </w:p>
    <w:p w:rsidR="009A0D56" w:rsidRPr="009A0D56" w:rsidRDefault="00AA3C3E" w:rsidP="00C03AB6">
      <w:pPr>
        <w:jc w:val="center"/>
        <w:rPr>
          <w:color w:val="000000"/>
          <w:lang w:eastAsia="ru-RU"/>
        </w:rPr>
      </w:pPr>
      <w:r>
        <w:rPr>
          <w:noProof/>
          <w:color w:val="000000"/>
          <w:lang w:eastAsia="ru-RU"/>
        </w:rPr>
        <w:lastRenderedPageBreak/>
        <w:drawing>
          <wp:inline distT="0" distB="0" distL="0" distR="0">
            <wp:extent cx="4791075" cy="3200400"/>
            <wp:effectExtent l="19050" t="0" r="9525"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791075" cy="3200400"/>
                    </a:xfrm>
                    <a:prstGeom prst="rect">
                      <a:avLst/>
                    </a:prstGeom>
                    <a:noFill/>
                    <a:ln>
                      <a:noFill/>
                    </a:ln>
                  </pic:spPr>
                </pic:pic>
              </a:graphicData>
            </a:graphic>
          </wp:inline>
        </w:drawing>
      </w:r>
    </w:p>
    <w:p w:rsidR="008919C8" w:rsidRDefault="008919C8" w:rsidP="008919C8">
      <w:pPr>
        <w:pStyle w:val="aff2"/>
        <w:rPr>
          <w:b w:val="0"/>
        </w:rPr>
      </w:pPr>
      <w:r w:rsidRPr="00D210D2">
        <w:t>Рис. </w:t>
      </w:r>
      <w:r w:rsidR="00766AD6">
        <w:t>5</w:t>
      </w:r>
      <w:r w:rsidRPr="00D210D2">
        <w:t>.</w:t>
      </w:r>
      <w:r w:rsidRPr="00D210D2">
        <w:rPr>
          <w:b w:val="0"/>
        </w:rPr>
        <w:t xml:space="preserve"> </w:t>
      </w:r>
      <w:r>
        <w:rPr>
          <w:b w:val="0"/>
        </w:rPr>
        <w:t>Зависимость концентрации бромистой кислоты от времени</w:t>
      </w:r>
    </w:p>
    <w:p w:rsidR="002B214A" w:rsidRPr="002B214A" w:rsidRDefault="00485F42" w:rsidP="006462C9">
      <w:pPr>
        <w:jc w:val="center"/>
      </w:pPr>
      <w:r>
        <w:rPr>
          <w:noProof/>
          <w:lang w:eastAsia="ru-RU"/>
        </w:rPr>
        <w:drawing>
          <wp:inline distT="0" distB="0" distL="0" distR="0">
            <wp:extent cx="3686175" cy="3305175"/>
            <wp:effectExtent l="0" t="0" r="9525" b="952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686175" cy="3305175"/>
                    </a:xfrm>
                    <a:prstGeom prst="rect">
                      <a:avLst/>
                    </a:prstGeom>
                    <a:noFill/>
                    <a:ln>
                      <a:noFill/>
                    </a:ln>
                  </pic:spPr>
                </pic:pic>
              </a:graphicData>
            </a:graphic>
          </wp:inline>
        </w:drawing>
      </w:r>
    </w:p>
    <w:p w:rsidR="008919C8" w:rsidRDefault="008919C8" w:rsidP="008919C8">
      <w:pPr>
        <w:pStyle w:val="aff2"/>
        <w:rPr>
          <w:b w:val="0"/>
        </w:rPr>
      </w:pPr>
      <w:r w:rsidRPr="00D210D2">
        <w:t>Рис. </w:t>
      </w:r>
      <w:r w:rsidR="00766AD6">
        <w:t>6</w:t>
      </w:r>
      <w:r w:rsidRPr="00D210D2">
        <w:t>.</w:t>
      </w:r>
      <w:r w:rsidRPr="00D210D2">
        <w:rPr>
          <w:b w:val="0"/>
        </w:rPr>
        <w:t xml:space="preserve"> </w:t>
      </w:r>
      <w:r>
        <w:rPr>
          <w:b w:val="0"/>
        </w:rPr>
        <w:t>Зависимость концентрации бромида от времени</w:t>
      </w:r>
    </w:p>
    <w:p w:rsidR="008754F0" w:rsidRPr="008754F0" w:rsidRDefault="00602FCC" w:rsidP="008754F0">
      <w:pPr>
        <w:jc w:val="center"/>
      </w:pPr>
      <w:r>
        <w:rPr>
          <w:noProof/>
          <w:lang w:eastAsia="ru-RU"/>
        </w:rPr>
        <w:lastRenderedPageBreak/>
        <w:drawing>
          <wp:inline distT="0" distB="0" distL="0" distR="0">
            <wp:extent cx="3914775" cy="2981325"/>
            <wp:effectExtent l="0" t="0" r="9525" b="952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914775" cy="2981325"/>
                    </a:xfrm>
                    <a:prstGeom prst="rect">
                      <a:avLst/>
                    </a:prstGeom>
                    <a:noFill/>
                    <a:ln>
                      <a:noFill/>
                    </a:ln>
                  </pic:spPr>
                </pic:pic>
              </a:graphicData>
            </a:graphic>
          </wp:inline>
        </w:drawing>
      </w:r>
    </w:p>
    <w:p w:rsidR="008919C8" w:rsidRPr="009F64B1" w:rsidRDefault="008919C8" w:rsidP="008919C8">
      <w:pPr>
        <w:pStyle w:val="aff2"/>
        <w:rPr>
          <w:b w:val="0"/>
        </w:rPr>
      </w:pPr>
      <w:r w:rsidRPr="00D210D2">
        <w:t>Рис. </w:t>
      </w:r>
      <w:r w:rsidR="00766AD6">
        <w:t>7</w:t>
      </w:r>
      <w:r w:rsidRPr="00D210D2">
        <w:t>.</w:t>
      </w:r>
      <w:r w:rsidRPr="00D210D2">
        <w:rPr>
          <w:b w:val="0"/>
        </w:rPr>
        <w:t xml:space="preserve"> </w:t>
      </w:r>
      <w:r>
        <w:rPr>
          <w:b w:val="0"/>
        </w:rPr>
        <w:t>Зависимость концентрации церия от времени</w:t>
      </w:r>
    </w:p>
    <w:p w:rsidR="00842681" w:rsidRDefault="00A500D9" w:rsidP="005A14DE">
      <w:pPr>
        <w:ind w:firstLine="397"/>
      </w:pPr>
      <w:r>
        <w:t>П</w:t>
      </w:r>
      <w:r w:rsidR="00020042">
        <w:t xml:space="preserve">олагая </w:t>
      </w:r>
      <w:r w:rsidR="00020042">
        <w:rPr>
          <w:lang w:val="en-US"/>
        </w:rPr>
        <w:t>X</w:t>
      </w:r>
      <w:r w:rsidR="00020042" w:rsidRPr="00020042">
        <w:t>=</w:t>
      </w:r>
      <w:r w:rsidR="00020042">
        <w:rPr>
          <w:lang w:val="en-US"/>
        </w:rPr>
        <w:t>X</w:t>
      </w:r>
      <w:r w:rsidR="00020042" w:rsidRPr="00020042">
        <w:rPr>
          <w:vertAlign w:val="subscript"/>
        </w:rPr>
        <w:t>0</w:t>
      </w:r>
      <w:r w:rsidR="00020042" w:rsidRPr="00020042">
        <w:t>+</w:t>
      </w:r>
      <w:r w:rsidR="00020042">
        <w:rPr>
          <w:lang w:val="en-US"/>
        </w:rPr>
        <w:t>x</w:t>
      </w:r>
      <w:r w:rsidR="00020042" w:rsidRPr="00020042">
        <w:t xml:space="preserve">, </w:t>
      </w:r>
      <w:r w:rsidR="00020042">
        <w:rPr>
          <w:lang w:val="en-US"/>
        </w:rPr>
        <w:t>Y</w:t>
      </w:r>
      <w:r w:rsidR="00020042" w:rsidRPr="00020042">
        <w:t>=</w:t>
      </w:r>
      <w:r w:rsidR="00020042">
        <w:rPr>
          <w:lang w:val="en-US"/>
        </w:rPr>
        <w:t>Y</w:t>
      </w:r>
      <w:r w:rsidR="00020042" w:rsidRPr="00020042">
        <w:rPr>
          <w:vertAlign w:val="subscript"/>
        </w:rPr>
        <w:t>0</w:t>
      </w:r>
      <w:r w:rsidR="00020042" w:rsidRPr="00020042">
        <w:t>+</w:t>
      </w:r>
      <w:r w:rsidR="00020042">
        <w:rPr>
          <w:lang w:val="en-US"/>
        </w:rPr>
        <w:t>y</w:t>
      </w:r>
      <w:r w:rsidR="00020042" w:rsidRPr="00020042">
        <w:t xml:space="preserve">, </w:t>
      </w:r>
      <w:r w:rsidR="00020042">
        <w:rPr>
          <w:lang w:val="en-US"/>
        </w:rPr>
        <w:t>Z</w:t>
      </w:r>
      <w:r w:rsidR="00020042" w:rsidRPr="00020042">
        <w:t>=</w:t>
      </w:r>
      <w:r w:rsidR="00020042">
        <w:rPr>
          <w:lang w:val="en-US"/>
        </w:rPr>
        <w:t>Z</w:t>
      </w:r>
      <w:r w:rsidR="00020042" w:rsidRPr="00020042">
        <w:rPr>
          <w:vertAlign w:val="subscript"/>
        </w:rPr>
        <w:t>0</w:t>
      </w:r>
      <w:r w:rsidR="00020042" w:rsidRPr="00020042">
        <w:t>+</w:t>
      </w:r>
      <w:r w:rsidR="00020042">
        <w:rPr>
          <w:lang w:val="en-US"/>
        </w:rPr>
        <w:t>z</w:t>
      </w:r>
      <w:r w:rsidR="00020042" w:rsidRPr="00020042">
        <w:t xml:space="preserve">, </w:t>
      </w:r>
      <w:r w:rsidR="00020042">
        <w:t xml:space="preserve">т.е. отклоняясь от равновесия, запишем систему (1) в возмущениях </w:t>
      </w:r>
      <w:r w:rsidR="00020042">
        <w:rPr>
          <w:lang w:val="en-US"/>
        </w:rPr>
        <w:t>x</w:t>
      </w:r>
      <w:r w:rsidR="00020042" w:rsidRPr="00020042">
        <w:t xml:space="preserve">, </w:t>
      </w:r>
      <w:r w:rsidR="00020042">
        <w:rPr>
          <w:lang w:val="en-US"/>
        </w:rPr>
        <w:t>y</w:t>
      </w:r>
      <w:r w:rsidR="00020042" w:rsidRPr="00020042">
        <w:t xml:space="preserve">, </w:t>
      </w:r>
      <w:r w:rsidR="00020042">
        <w:rPr>
          <w:lang w:val="en-US"/>
        </w:rPr>
        <w:t>z</w:t>
      </w:r>
      <w:r w:rsidR="003B3F71">
        <w:t xml:space="preserve"> [</w:t>
      </w:r>
      <w:r w:rsidR="003B3F71" w:rsidRPr="003B3F71">
        <w:t>14</w:t>
      </w:r>
      <w:r w:rsidR="002062CC" w:rsidRPr="002062CC">
        <w:t>]</w:t>
      </w:r>
      <w:r w:rsidR="00020042" w:rsidRPr="00020042">
        <w:t>:</w:t>
      </w:r>
    </w:p>
    <w:p w:rsidR="004A4226" w:rsidRPr="00DF642B" w:rsidRDefault="004A4226" w:rsidP="005A14DE">
      <w:pPr>
        <w:ind w:firstLine="397"/>
      </w:pPr>
    </w:p>
    <w:p w:rsidR="00485F42" w:rsidRPr="00485F42" w:rsidRDefault="00501188" w:rsidP="005A14DE">
      <w:pPr>
        <w:ind w:firstLine="397"/>
        <w:rPr>
          <w:rFonts w:eastAsiaTheme="minorEastAsia"/>
          <w:lang w:val="en-US"/>
        </w:rPr>
      </w:pPr>
      <m:oMathPara>
        <m:oMathParaPr>
          <m:jc m:val="center"/>
        </m:oMathParaPr>
        <m:oMath>
          <m:f>
            <m:fPr>
              <m:ctrlPr>
                <w:rPr>
                  <w:rFonts w:ascii="Cambria Math" w:hAnsi="Cambria Math"/>
                  <w:i/>
                  <w:lang w:val="en-US"/>
                </w:rPr>
              </m:ctrlPr>
            </m:fPr>
            <m:num>
              <m:r>
                <w:rPr>
                  <w:rFonts w:ascii="Cambria Math" w:hAnsi="Cambria Math"/>
                  <w:lang w:val="en-US"/>
                </w:rPr>
                <m:t>dx</m:t>
              </m:r>
            </m:num>
            <m:den>
              <m:r>
                <w:rPr>
                  <w:rFonts w:ascii="Cambria Math" w:hAnsi="Cambria Math"/>
                  <w:lang w:val="en-US"/>
                </w:rPr>
                <m:t>dt</m:t>
              </m:r>
            </m:den>
          </m:f>
          <m:r>
            <w:rPr>
              <w:rFonts w:ascii="Cambria Math" w:hAnsi="Cambria Math"/>
              <w:lang w:val="en-US"/>
            </w:rPr>
            <m:t>=</m:t>
          </m:r>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1</m:t>
              </m:r>
            </m:sub>
          </m:sSub>
          <m:r>
            <w:rPr>
              <w:rFonts w:ascii="Cambria Math" w:hAnsi="Cambria Math"/>
              <w:lang w:val="en-US"/>
            </w:rPr>
            <m:t>x+</m:t>
          </m:r>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2</m:t>
              </m:r>
            </m:sub>
          </m:sSub>
          <m:r>
            <w:rPr>
              <w:rFonts w:ascii="Cambria Math" w:hAnsi="Cambria Math"/>
              <w:lang w:val="en-US"/>
            </w:rPr>
            <m:t>y+</m:t>
          </m:r>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3</m:t>
              </m:r>
            </m:sub>
          </m:sSub>
          <m:r>
            <w:rPr>
              <w:rFonts w:ascii="Cambria Math" w:hAnsi="Cambria Math"/>
              <w:lang w:val="en-US"/>
            </w:rPr>
            <m:t>xy+</m:t>
          </m:r>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4</m:t>
              </m:r>
            </m:sub>
          </m:sSub>
          <m:sSup>
            <m:sSupPr>
              <m:ctrlPr>
                <w:rPr>
                  <w:rFonts w:ascii="Cambria Math" w:hAnsi="Cambria Math"/>
                  <w:i/>
                  <w:lang w:val="en-US"/>
                </w:rPr>
              </m:ctrlPr>
            </m:sSupPr>
            <m:e>
              <m:r>
                <w:rPr>
                  <w:rFonts w:ascii="Cambria Math" w:hAnsi="Cambria Math"/>
                  <w:lang w:val="en-US"/>
                </w:rPr>
                <m:t>x</m:t>
              </m:r>
            </m:e>
            <m:sup>
              <m:r>
                <w:rPr>
                  <w:rFonts w:ascii="Cambria Math" w:hAnsi="Cambria Math"/>
                  <w:lang w:val="en-US"/>
                </w:rPr>
                <m:t>2</m:t>
              </m:r>
            </m:sup>
          </m:sSup>
          <m:r>
            <w:rPr>
              <w:rFonts w:ascii="Cambria Math" w:hAnsi="Cambria Math"/>
              <w:lang w:val="en-US"/>
            </w:rPr>
            <m:t>,</m:t>
          </m:r>
        </m:oMath>
      </m:oMathPara>
    </w:p>
    <w:p w:rsidR="00485F42" w:rsidRPr="004B71FD" w:rsidRDefault="00501188" w:rsidP="004B71FD">
      <w:pPr>
        <w:ind w:firstLine="397"/>
        <w:jc w:val="right"/>
        <w:rPr>
          <w:rFonts w:eastAsiaTheme="minorEastAsia"/>
          <w:lang w:val="en-US"/>
        </w:rPr>
      </w:pPr>
      <m:oMath>
        <m:f>
          <m:fPr>
            <m:ctrlPr>
              <w:rPr>
                <w:rFonts w:ascii="Cambria Math" w:hAnsi="Cambria Math" w:cs="Times New Roman"/>
                <w:i/>
                <w:lang w:val="en-US"/>
              </w:rPr>
            </m:ctrlPr>
          </m:fPr>
          <m:num>
            <m:r>
              <w:rPr>
                <w:rFonts w:ascii="Cambria Math" w:hAnsi="Cambria Math" w:cs="Times New Roman"/>
                <w:lang w:val="en-US"/>
              </w:rPr>
              <m:t>dy</m:t>
            </m:r>
          </m:num>
          <m:den>
            <m:r>
              <w:rPr>
                <w:rFonts w:ascii="Cambria Math" w:hAnsi="Cambria Math" w:cs="Times New Roman"/>
                <w:lang w:val="en-US"/>
              </w:rPr>
              <m:t>dt</m:t>
            </m:r>
          </m:den>
        </m:f>
        <m:r>
          <w:rPr>
            <w:rFonts w:ascii="Cambria Math" w:hAnsi="Cambria Math" w:cs="Times New Roman"/>
            <w:lang w:val="en-US"/>
          </w:rPr>
          <m:t>=</m:t>
        </m:r>
        <m:sSub>
          <m:sSubPr>
            <m:ctrlPr>
              <w:rPr>
                <w:rFonts w:ascii="Cambria Math" w:hAnsi="Cambria Math" w:cs="Times New Roman"/>
                <w:i/>
                <w:lang w:val="en-US"/>
              </w:rPr>
            </m:ctrlPr>
          </m:sSubPr>
          <m:e>
            <m:r>
              <w:rPr>
                <w:rFonts w:ascii="Cambria Math" w:hAnsi="Cambria Math" w:cs="Times New Roman"/>
                <w:lang w:val="en-US"/>
              </w:rPr>
              <m:t>b</m:t>
            </m:r>
          </m:e>
          <m:sub>
            <m:r>
              <w:rPr>
                <w:rFonts w:ascii="Cambria Math" w:hAnsi="Cambria Math" w:cs="Times New Roman"/>
                <w:lang w:val="en-US"/>
              </w:rPr>
              <m:t>1</m:t>
            </m:r>
          </m:sub>
        </m:sSub>
        <m:r>
          <w:rPr>
            <w:rFonts w:ascii="Cambria Math" w:hAnsi="Cambria Math" w:cs="Times New Roman"/>
            <w:lang w:val="en-US"/>
          </w:rPr>
          <m:t>y+</m:t>
        </m:r>
        <m:sSub>
          <m:sSubPr>
            <m:ctrlPr>
              <w:rPr>
                <w:rFonts w:ascii="Cambria Math" w:hAnsi="Cambria Math" w:cs="Times New Roman"/>
                <w:i/>
                <w:lang w:val="en-US"/>
              </w:rPr>
            </m:ctrlPr>
          </m:sSubPr>
          <m:e>
            <m:r>
              <w:rPr>
                <w:rFonts w:ascii="Cambria Math" w:hAnsi="Cambria Math" w:cs="Times New Roman"/>
                <w:lang w:val="en-US"/>
              </w:rPr>
              <m:t>b</m:t>
            </m:r>
          </m:e>
          <m:sub>
            <m:r>
              <w:rPr>
                <w:rFonts w:ascii="Cambria Math" w:hAnsi="Cambria Math" w:cs="Times New Roman"/>
                <w:lang w:val="en-US"/>
              </w:rPr>
              <m:t>2</m:t>
            </m:r>
          </m:sub>
        </m:sSub>
        <m:r>
          <w:rPr>
            <w:rFonts w:ascii="Cambria Math" w:hAnsi="Cambria Math" w:cs="Times New Roman"/>
            <w:lang w:val="en-US"/>
          </w:rPr>
          <m:t>x+</m:t>
        </m:r>
        <m:sSub>
          <m:sSubPr>
            <m:ctrlPr>
              <w:rPr>
                <w:rFonts w:ascii="Cambria Math" w:hAnsi="Cambria Math" w:cs="Times New Roman"/>
                <w:i/>
                <w:lang w:val="en-US"/>
              </w:rPr>
            </m:ctrlPr>
          </m:sSubPr>
          <m:e>
            <m:r>
              <w:rPr>
                <w:rFonts w:ascii="Cambria Math" w:hAnsi="Cambria Math" w:cs="Times New Roman"/>
                <w:lang w:val="en-US"/>
              </w:rPr>
              <m:t>b</m:t>
            </m:r>
          </m:e>
          <m:sub>
            <m:r>
              <w:rPr>
                <w:rFonts w:ascii="Cambria Math" w:hAnsi="Cambria Math" w:cs="Times New Roman"/>
                <w:lang w:val="en-US"/>
              </w:rPr>
              <m:t>3</m:t>
            </m:r>
          </m:sub>
        </m:sSub>
        <m:r>
          <w:rPr>
            <w:rFonts w:ascii="Cambria Math" w:hAnsi="Cambria Math" w:cs="Times New Roman"/>
            <w:lang w:val="en-US"/>
          </w:rPr>
          <m:t>z</m:t>
        </m:r>
        <m:r>
          <w:rPr>
            <w:rFonts w:ascii="Cambria Math" w:eastAsiaTheme="minorEastAsia" w:hAnsi="Cambria Math" w:cs="Times New Roman"/>
            <w:lang w:val="en-US"/>
          </w:rPr>
          <m:t>+</m:t>
        </m:r>
        <m:sSub>
          <m:sSubPr>
            <m:ctrlPr>
              <w:rPr>
                <w:rFonts w:ascii="Cambria Math" w:eastAsiaTheme="minorEastAsia" w:hAnsi="Cambria Math" w:cs="Times New Roman"/>
                <w:i/>
                <w:lang w:val="en-US"/>
              </w:rPr>
            </m:ctrlPr>
          </m:sSubPr>
          <m:e>
            <m:r>
              <w:rPr>
                <w:rFonts w:ascii="Cambria Math" w:eastAsiaTheme="minorEastAsia" w:hAnsi="Cambria Math" w:cs="Times New Roman"/>
                <w:lang w:val="en-US"/>
              </w:rPr>
              <m:t>b</m:t>
            </m:r>
          </m:e>
          <m:sub>
            <m:r>
              <w:rPr>
                <w:rFonts w:ascii="Cambria Math" w:eastAsiaTheme="minorEastAsia" w:hAnsi="Cambria Math" w:cs="Times New Roman"/>
                <w:lang w:val="en-US"/>
              </w:rPr>
              <m:t>4</m:t>
            </m:r>
          </m:sub>
        </m:sSub>
        <m:r>
          <w:rPr>
            <w:rFonts w:ascii="Cambria Math" w:eastAsiaTheme="minorEastAsia" w:hAnsi="Cambria Math" w:cs="Times New Roman"/>
            <w:lang w:val="en-US"/>
          </w:rPr>
          <m:t xml:space="preserve">xy,                                                            </m:t>
        </m:r>
      </m:oMath>
      <w:r w:rsidR="004B71FD" w:rsidRPr="004B71FD">
        <w:rPr>
          <w:color w:val="000000"/>
          <w:lang w:val="en-US" w:eastAsia="ru-RU"/>
        </w:rPr>
        <w:t>(3)</w:t>
      </w:r>
    </w:p>
    <w:p w:rsidR="00485F42" w:rsidRPr="00485F42" w:rsidRDefault="00485F42" w:rsidP="005A14DE">
      <w:pPr>
        <w:ind w:firstLine="397"/>
        <w:rPr>
          <w:rFonts w:eastAsiaTheme="minorEastAsia"/>
          <w:lang w:val="en-US"/>
        </w:rPr>
      </w:pPr>
      <m:oMathPara>
        <m:oMathParaPr>
          <m:jc m:val="left"/>
        </m:oMathParaPr>
        <m:oMath>
          <m:r>
            <w:rPr>
              <w:rFonts w:ascii="Cambria Math" w:hAnsi="Cambria Math"/>
              <w:lang w:val="en-US"/>
            </w:rPr>
            <m:t xml:space="preserve">                                                               </m:t>
          </m:r>
          <m:f>
            <m:fPr>
              <m:ctrlPr>
                <w:rPr>
                  <w:rFonts w:ascii="Cambria Math" w:hAnsi="Cambria Math"/>
                  <w:i/>
                  <w:lang w:val="en-US"/>
                </w:rPr>
              </m:ctrlPr>
            </m:fPr>
            <m:num>
              <m:r>
                <w:rPr>
                  <w:rFonts w:ascii="Cambria Math" w:hAnsi="Cambria Math"/>
                  <w:lang w:val="en-US"/>
                </w:rPr>
                <m:t>dz</m:t>
              </m:r>
            </m:num>
            <m:den>
              <m:r>
                <w:rPr>
                  <w:rFonts w:ascii="Cambria Math" w:hAnsi="Cambria Math"/>
                  <w:lang w:val="en-US"/>
                </w:rPr>
                <m:t>dt</m:t>
              </m:r>
            </m:den>
          </m:f>
          <m:r>
            <w:rPr>
              <w:rFonts w:ascii="Cambria Math" w:hAnsi="Cambria Math"/>
              <w:lang w:val="en-US"/>
            </w:rPr>
            <m:t>=</m:t>
          </m:r>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1</m:t>
              </m:r>
            </m:sub>
          </m:sSub>
          <m:r>
            <w:rPr>
              <w:rFonts w:ascii="Cambria Math" w:hAnsi="Cambria Math"/>
              <w:lang w:val="en-US"/>
            </w:rPr>
            <m:t>x+</m:t>
          </m:r>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2</m:t>
              </m:r>
            </m:sub>
          </m:sSub>
          <m:r>
            <w:rPr>
              <w:rFonts w:ascii="Cambria Math" w:hAnsi="Cambria Math"/>
              <w:lang w:val="en-US"/>
            </w:rPr>
            <m:t>z,</m:t>
          </m:r>
        </m:oMath>
      </m:oMathPara>
    </w:p>
    <w:p w:rsidR="00D70693" w:rsidRDefault="00D70693" w:rsidP="005A14DE">
      <w:pPr>
        <w:ind w:firstLine="397"/>
      </w:pPr>
      <w:r>
        <w:t>г</w:t>
      </w:r>
      <w:r w:rsidR="00362E06">
        <w:t>де</w:t>
      </w:r>
    </w:p>
    <w:p w:rsidR="00B4307E" w:rsidRPr="00B4307E" w:rsidRDefault="00501188" w:rsidP="00D70693">
      <w:pPr>
        <w:ind w:firstLine="397"/>
        <w:jc w:val="center"/>
        <w:rPr>
          <w:rFonts w:eastAsiaTheme="minorEastAsia"/>
          <w:lang w:val="en-US"/>
        </w:rPr>
      </w:pPr>
      <m:oMathPara>
        <m:oMath>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1</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2</m:t>
              </m:r>
            </m:sub>
          </m:sSub>
          <m:sSub>
            <m:sSubPr>
              <m:ctrlPr>
                <w:rPr>
                  <w:rFonts w:ascii="Cambria Math" w:hAnsi="Cambria Math"/>
                  <w:i/>
                  <w:lang w:val="en-US"/>
                </w:rPr>
              </m:ctrlPr>
            </m:sSubPr>
            <m:e>
              <m:r>
                <w:rPr>
                  <w:rFonts w:ascii="Cambria Math" w:hAnsi="Cambria Math"/>
                  <w:lang w:val="en-US"/>
                </w:rPr>
                <m:t>Y</m:t>
              </m:r>
            </m:e>
            <m:sub>
              <m:r>
                <w:rPr>
                  <w:rFonts w:ascii="Cambria Math" w:hAnsi="Cambria Math"/>
                  <w:lang w:val="en-US"/>
                </w:rPr>
                <m:t>0</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3</m:t>
              </m:r>
            </m:sub>
          </m:sSub>
          <m:r>
            <w:rPr>
              <w:rFonts w:ascii="Cambria Math" w:hAnsi="Cambria Math"/>
              <w:lang w:val="en-US"/>
            </w:rPr>
            <m:t>A-4</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4</m:t>
              </m:r>
            </m:sub>
          </m:sSub>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0</m:t>
              </m:r>
            </m:sub>
          </m:sSub>
          <m:r>
            <w:rPr>
              <w:rFonts w:ascii="Cambria Math" w:hAnsi="Cambria Math"/>
              <w:lang w:val="en-US"/>
            </w:rPr>
            <m:t>, </m:t>
          </m:r>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2</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1</m:t>
              </m:r>
            </m:sub>
          </m:sSub>
          <m:r>
            <w:rPr>
              <w:rFonts w:ascii="Cambria Math" w:hAnsi="Cambria Math"/>
              <w:lang w:val="en-US"/>
            </w:rPr>
            <m:t>A-</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2</m:t>
              </m:r>
            </m:sub>
          </m:sSub>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0</m:t>
              </m:r>
            </m:sub>
          </m:sSub>
          <m:r>
            <w:rPr>
              <w:rFonts w:ascii="Cambria Math" w:hAnsi="Cambria Math"/>
              <w:lang w:val="en-US"/>
            </w:rPr>
            <m:t>, </m:t>
          </m:r>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3</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2</m:t>
              </m:r>
            </m:sub>
          </m:sSub>
          <m:r>
            <w:rPr>
              <w:rFonts w:ascii="Cambria Math" w:hAnsi="Cambria Math"/>
              <w:lang w:val="en-US"/>
            </w:rPr>
            <m:t>, </m:t>
          </m:r>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4=</m:t>
              </m:r>
            </m:sub>
          </m:sSub>
          <m:r>
            <w:rPr>
              <w:rFonts w:ascii="Cambria Math" w:hAnsi="Cambria Math"/>
              <w:lang w:val="en-US"/>
            </w:rPr>
            <m:t>-2</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4</m:t>
              </m:r>
            </m:sub>
          </m:sSub>
          <m:r>
            <w:rPr>
              <w:rFonts w:ascii="Cambria Math" w:hAnsi="Cambria Math"/>
              <w:lang w:val="en-US"/>
            </w:rPr>
            <m:t>,</m:t>
          </m:r>
        </m:oMath>
      </m:oMathPara>
    </w:p>
    <w:p w:rsidR="00B4307E" w:rsidRDefault="00501188" w:rsidP="00B4307E">
      <w:pPr>
        <w:ind w:firstLine="397"/>
        <w:jc w:val="left"/>
        <w:rPr>
          <w:rFonts w:eastAsiaTheme="minorEastAsia"/>
          <w:lang w:val="en-US"/>
        </w:rPr>
      </w:pPr>
      <m:oMath>
        <m:sSub>
          <m:sSubPr>
            <m:ctrlPr>
              <w:rPr>
                <w:rFonts w:ascii="Cambria Math" w:hAnsi="Cambria Math"/>
                <w:i/>
                <w:lang w:val="en-US"/>
              </w:rPr>
            </m:ctrlPr>
          </m:sSubPr>
          <m:e>
            <m:r>
              <w:rPr>
                <w:rFonts w:ascii="Cambria Math" w:hAnsi="Cambria Math"/>
                <w:lang w:val="en-US"/>
              </w:rPr>
              <m:t xml:space="preserve">                   b</m:t>
            </m:r>
          </m:e>
          <m:sub>
            <m:r>
              <w:rPr>
                <w:rFonts w:ascii="Cambria Math" w:hAnsi="Cambria Math"/>
                <w:lang w:val="en-US"/>
              </w:rPr>
              <m:t>1</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1</m:t>
            </m:r>
          </m:sub>
        </m:sSub>
        <m:r>
          <w:rPr>
            <w:rFonts w:ascii="Cambria Math" w:hAnsi="Cambria Math"/>
            <w:lang w:val="en-US"/>
          </w:rPr>
          <m:t>A-</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2</m:t>
            </m:r>
          </m:sub>
        </m:sSub>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0</m:t>
            </m:r>
          </m:sub>
        </m:sSub>
        <m:r>
          <w:rPr>
            <w:rFonts w:ascii="Cambria Math" w:hAnsi="Cambria Math"/>
            <w:lang w:val="en-US"/>
          </w:rPr>
          <m:t>, </m:t>
        </m:r>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2</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2</m:t>
            </m:r>
          </m:sub>
        </m:sSub>
        <m:sSub>
          <m:sSubPr>
            <m:ctrlPr>
              <w:rPr>
                <w:rFonts w:ascii="Cambria Math" w:hAnsi="Cambria Math"/>
                <w:i/>
                <w:lang w:val="en-US"/>
              </w:rPr>
            </m:ctrlPr>
          </m:sSubPr>
          <m:e>
            <m:r>
              <w:rPr>
                <w:rFonts w:ascii="Cambria Math" w:hAnsi="Cambria Math"/>
                <w:lang w:val="en-US"/>
              </w:rPr>
              <m:t>Y</m:t>
            </m:r>
          </m:e>
          <m:sub>
            <m:r>
              <w:rPr>
                <w:rFonts w:ascii="Cambria Math" w:hAnsi="Cambria Math"/>
                <w:lang w:val="en-US"/>
              </w:rPr>
              <m:t>0</m:t>
            </m:r>
          </m:sub>
        </m:sSub>
        <m:r>
          <w:rPr>
            <w:rFonts w:ascii="Cambria Math" w:hAnsi="Cambria Math"/>
            <w:lang w:val="en-US"/>
          </w:rPr>
          <m:t>, </m:t>
        </m:r>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3</m:t>
            </m:r>
          </m:sub>
        </m:sSub>
        <m:r>
          <w:rPr>
            <w:rFonts w:ascii="Cambria Math" w:hAnsi="Cambria Math"/>
            <w:lang w:val="en-US"/>
          </w:rPr>
          <m:t>=f</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5</m:t>
            </m:r>
          </m:sub>
        </m:sSub>
        <m:r>
          <w:rPr>
            <w:rFonts w:ascii="Cambria Math" w:hAnsi="Cambria Math"/>
            <w:lang w:val="en-US"/>
          </w:rPr>
          <m:t>, </m:t>
        </m:r>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4</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2</m:t>
            </m:r>
          </m:sub>
        </m:sSub>
      </m:oMath>
      <w:r w:rsidR="00B4307E">
        <w:rPr>
          <w:rFonts w:eastAsiaTheme="minorEastAsia"/>
          <w:lang w:val="en-US"/>
        </w:rPr>
        <w:t>,</w:t>
      </w:r>
    </w:p>
    <w:p w:rsidR="00B4307E" w:rsidRPr="004A4226" w:rsidRDefault="00501188" w:rsidP="00B4307E">
      <w:pPr>
        <w:ind w:firstLine="397"/>
        <w:jc w:val="left"/>
        <w:rPr>
          <w:rFonts w:eastAsiaTheme="minorEastAsia"/>
          <w:lang w:val="en-US"/>
        </w:rPr>
      </w:pPr>
      <m:oMathPara>
        <m:oMathParaPr>
          <m:jc m:val="left"/>
        </m:oMathParaPr>
        <m:oMath>
          <m:sSub>
            <m:sSubPr>
              <m:ctrlPr>
                <w:rPr>
                  <w:rFonts w:ascii="Cambria Math" w:hAnsi="Cambria Math"/>
                  <w:i/>
                  <w:lang w:val="en-US"/>
                </w:rPr>
              </m:ctrlPr>
            </m:sSubPr>
            <m:e>
              <m:r>
                <w:rPr>
                  <w:rFonts w:ascii="Cambria Math" w:hAnsi="Cambria Math"/>
                  <w:lang w:val="en-US"/>
                </w:rPr>
                <m:t xml:space="preserve">                           c</m:t>
              </m:r>
            </m:e>
            <m:sub>
              <m:r>
                <w:rPr>
                  <w:rFonts w:ascii="Cambria Math" w:hAnsi="Cambria Math"/>
                  <w:lang w:val="en-US"/>
                </w:rPr>
                <m:t>1</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3</m:t>
              </m:r>
            </m:sub>
          </m:sSub>
          <m:r>
            <w:rPr>
              <w:rFonts w:ascii="Cambria Math" w:hAnsi="Cambria Math"/>
              <w:lang w:val="en-US"/>
            </w:rPr>
            <m:t>A, </m:t>
          </m:r>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2</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5</m:t>
              </m:r>
            </m:sub>
          </m:sSub>
          <m:r>
            <w:rPr>
              <w:rFonts w:ascii="Cambria Math" w:hAnsi="Cambria Math"/>
              <w:lang w:val="en-US"/>
            </w:rPr>
            <m:t>.</m:t>
          </m:r>
        </m:oMath>
      </m:oMathPara>
    </w:p>
    <w:p w:rsidR="004A4226" w:rsidRPr="00B4307E" w:rsidRDefault="004A4226" w:rsidP="00B4307E">
      <w:pPr>
        <w:ind w:firstLine="397"/>
        <w:jc w:val="left"/>
        <w:rPr>
          <w:rFonts w:eastAsiaTheme="minorEastAsia"/>
          <w:lang w:val="en-US"/>
        </w:rPr>
      </w:pPr>
    </w:p>
    <w:p w:rsidR="008919C8" w:rsidRDefault="009A5F3C" w:rsidP="00D62E63">
      <w:pPr>
        <w:ind w:firstLine="397"/>
        <w:rPr>
          <w:color w:val="000000"/>
          <w:lang w:eastAsia="ru-RU"/>
        </w:rPr>
      </w:pPr>
      <w:r>
        <w:rPr>
          <w:color w:val="000000"/>
          <w:lang w:eastAsia="ru-RU"/>
        </w:rPr>
        <w:t>Вычислительные эксперименты, проведенные в рамках модели (3), показали, что стационарное состояние орегонатора неустойчиво</w:t>
      </w:r>
      <w:r w:rsidR="00661844">
        <w:rPr>
          <w:color w:val="000000"/>
          <w:lang w:eastAsia="ru-RU"/>
        </w:rPr>
        <w:t xml:space="preserve"> (</w:t>
      </w:r>
      <w:r w:rsidR="009A0D56">
        <w:rPr>
          <w:color w:val="000000"/>
          <w:lang w:eastAsia="ru-RU"/>
        </w:rPr>
        <w:t>р</w:t>
      </w:r>
      <w:r w:rsidR="00661844">
        <w:rPr>
          <w:color w:val="000000"/>
          <w:lang w:eastAsia="ru-RU"/>
        </w:rPr>
        <w:t>ис. 8</w:t>
      </w:r>
      <w:r w:rsidR="009A0D56" w:rsidRPr="009A0D56">
        <w:t>–</w:t>
      </w:r>
      <w:r w:rsidR="00661844">
        <w:rPr>
          <w:color w:val="000000"/>
          <w:lang w:eastAsia="ru-RU"/>
        </w:rPr>
        <w:t>10)</w:t>
      </w:r>
      <w:r>
        <w:rPr>
          <w:color w:val="000000"/>
          <w:lang w:eastAsia="ru-RU"/>
        </w:rPr>
        <w:t xml:space="preserve">. </w:t>
      </w:r>
    </w:p>
    <w:p w:rsidR="004A4226" w:rsidRPr="009834A6" w:rsidRDefault="004A4226" w:rsidP="004A4226">
      <w:pPr>
        <w:ind w:firstLine="397"/>
        <w:rPr>
          <w:lang w:eastAsia="ru-RU"/>
        </w:rPr>
      </w:pPr>
      <w:r>
        <w:rPr>
          <w:color w:val="000000"/>
          <w:lang w:eastAsia="ru-RU"/>
        </w:rPr>
        <w:t>Результаты расчетов</w:t>
      </w:r>
      <w:r w:rsidRPr="00B07C80">
        <w:rPr>
          <w:color w:val="000000"/>
          <w:lang w:eastAsia="ru-RU"/>
        </w:rPr>
        <w:t xml:space="preserve"> </w:t>
      </w:r>
      <w:r>
        <w:rPr>
          <w:color w:val="000000"/>
          <w:lang w:eastAsia="ru-RU"/>
        </w:rPr>
        <w:t xml:space="preserve">возмущений </w:t>
      </w:r>
      <w:r>
        <w:t>концентрации бромистой кислоты</w:t>
      </w:r>
      <w:r w:rsidRPr="00B07C80">
        <w:rPr>
          <w:color w:val="000000"/>
          <w:lang w:eastAsia="ru-RU"/>
        </w:rPr>
        <w:t xml:space="preserve"> для </w:t>
      </w:r>
      <w:r w:rsidRPr="00B07C80">
        <w:rPr>
          <w:i/>
          <w:color w:val="000000"/>
          <w:lang w:eastAsia="ru-RU"/>
        </w:rPr>
        <w:t>f</w:t>
      </w:r>
      <w:r w:rsidRPr="00B07C80">
        <w:rPr>
          <w:color w:val="000000"/>
          <w:lang w:eastAsia="ru-RU"/>
        </w:rPr>
        <w:t>=0</w:t>
      </w:r>
      <w:r>
        <w:rPr>
          <w:rFonts w:eastAsia="Times New Roman" w:cs="Calibri"/>
          <w:color w:val="000000"/>
          <w:sz w:val="20"/>
          <w:szCs w:val="20"/>
          <w:lang w:eastAsia="ru-RU"/>
        </w:rPr>
        <w:t>,</w:t>
      </w:r>
      <w:r w:rsidRPr="00F70DF0">
        <w:rPr>
          <w:color w:val="000000"/>
          <w:lang w:eastAsia="ru-RU"/>
        </w:rPr>
        <w:t>2</w:t>
      </w:r>
      <w:r w:rsidRPr="00B07C80">
        <w:rPr>
          <w:color w:val="000000"/>
          <w:lang w:eastAsia="ru-RU"/>
        </w:rPr>
        <w:t xml:space="preserve"> приведены на </w:t>
      </w:r>
      <w:r w:rsidR="00C10E3B" w:rsidRPr="00B07C80">
        <w:rPr>
          <w:color w:val="000000"/>
          <w:lang w:eastAsia="ru-RU"/>
        </w:rPr>
        <w:t>рис</w:t>
      </w:r>
      <w:r w:rsidR="00C10E3B" w:rsidRPr="00C03AB6">
        <w:rPr>
          <w:color w:val="000000"/>
          <w:lang w:eastAsia="ru-RU"/>
        </w:rPr>
        <w:t>.</w:t>
      </w:r>
      <w:r w:rsidR="00C10E3B" w:rsidRPr="00B07C80">
        <w:rPr>
          <w:color w:val="000000"/>
          <w:lang w:eastAsia="ru-RU"/>
        </w:rPr>
        <w:t xml:space="preserve"> </w:t>
      </w:r>
      <w:r>
        <w:rPr>
          <w:color w:val="000000"/>
          <w:lang w:eastAsia="ru-RU"/>
        </w:rPr>
        <w:t>8</w:t>
      </w:r>
      <w:r w:rsidRPr="00B07C80">
        <w:rPr>
          <w:color w:val="000000"/>
          <w:lang w:eastAsia="ru-RU"/>
        </w:rPr>
        <w:t xml:space="preserve">. </w:t>
      </w:r>
      <w:r>
        <w:rPr>
          <w:color w:val="000000"/>
          <w:lang w:eastAsia="ru-RU"/>
        </w:rPr>
        <w:t>Развитие возмущений в системе отмечается после временного интервала 0,5</w:t>
      </w:r>
      <w:r w:rsidR="00022F45">
        <w:rPr>
          <w:rFonts w:cs="CMU Serif"/>
          <w:color w:val="000000"/>
          <w:lang w:eastAsia="ru-RU"/>
        </w:rPr>
        <w:t>·</w:t>
      </w:r>
      <w:r>
        <w:rPr>
          <w:color w:val="000000"/>
          <w:lang w:eastAsia="ru-RU"/>
        </w:rPr>
        <w:t>10</w:t>
      </w:r>
      <w:r w:rsidRPr="009A5F3C">
        <w:rPr>
          <w:color w:val="000000"/>
          <w:vertAlign w:val="superscript"/>
          <w:lang w:eastAsia="ru-RU"/>
        </w:rPr>
        <w:t>-7</w:t>
      </w:r>
      <w:r>
        <w:rPr>
          <w:color w:val="000000"/>
          <w:lang w:eastAsia="ru-RU"/>
        </w:rPr>
        <w:t>.</w:t>
      </w:r>
    </w:p>
    <w:p w:rsidR="00410216" w:rsidRDefault="009F64B1" w:rsidP="00C03AB6">
      <w:pPr>
        <w:jc w:val="center"/>
        <w:rPr>
          <w:lang w:eastAsia="ru-RU"/>
        </w:rPr>
      </w:pPr>
      <w:r>
        <w:rPr>
          <w:noProof/>
          <w:lang w:eastAsia="ru-RU"/>
        </w:rPr>
        <w:lastRenderedPageBreak/>
        <w:drawing>
          <wp:inline distT="0" distB="0" distL="0" distR="0">
            <wp:extent cx="3644900" cy="2992360"/>
            <wp:effectExtent l="1905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644900" cy="2992360"/>
                    </a:xfrm>
                    <a:prstGeom prst="rect">
                      <a:avLst/>
                    </a:prstGeom>
                    <a:noFill/>
                    <a:ln>
                      <a:noFill/>
                    </a:ln>
                  </pic:spPr>
                </pic:pic>
              </a:graphicData>
            </a:graphic>
          </wp:inline>
        </w:drawing>
      </w:r>
    </w:p>
    <w:p w:rsidR="00410216" w:rsidRDefault="00410216" w:rsidP="00410216">
      <w:pPr>
        <w:pStyle w:val="aff2"/>
        <w:rPr>
          <w:b w:val="0"/>
        </w:rPr>
      </w:pPr>
      <w:r w:rsidRPr="00D210D2">
        <w:t>Рис. </w:t>
      </w:r>
      <w:r w:rsidR="00766AD6">
        <w:t>8</w:t>
      </w:r>
      <w:r w:rsidRPr="00D210D2">
        <w:t>.</w:t>
      </w:r>
      <w:r w:rsidRPr="00D210D2">
        <w:rPr>
          <w:b w:val="0"/>
        </w:rPr>
        <w:t xml:space="preserve"> </w:t>
      </w:r>
      <w:r w:rsidR="009A5F3C">
        <w:rPr>
          <w:b w:val="0"/>
        </w:rPr>
        <w:t xml:space="preserve">Развитие возмущений </w:t>
      </w:r>
      <w:r>
        <w:rPr>
          <w:b w:val="0"/>
        </w:rPr>
        <w:t xml:space="preserve">концентрации бромистой кислоты </w:t>
      </w:r>
      <w:r w:rsidR="009A5F3C">
        <w:rPr>
          <w:b w:val="0"/>
        </w:rPr>
        <w:t>во</w:t>
      </w:r>
      <w:r>
        <w:rPr>
          <w:b w:val="0"/>
        </w:rPr>
        <w:t xml:space="preserve"> времени</w:t>
      </w:r>
    </w:p>
    <w:p w:rsidR="004A4226" w:rsidRDefault="004A4226" w:rsidP="004A4226">
      <w:pPr>
        <w:ind w:firstLine="397"/>
      </w:pPr>
      <w:r>
        <w:t xml:space="preserve">Для бромида </w:t>
      </w:r>
      <w:r w:rsidRPr="00661844">
        <w:rPr>
          <w:position w:val="-4"/>
        </w:rPr>
        <w:object w:dxaOrig="540" w:dyaOrig="340">
          <v:shape id="_x0000_i1028" type="#_x0000_t75" style="width:27pt;height:16.5pt" o:ole="">
            <v:imagedata r:id="rId23" o:title=""/>
          </v:shape>
          <o:OLEObject Type="Embed" ProgID="Equation.DSMT4" ShapeID="_x0000_i1028" DrawAspect="Content" ObjectID="_1575188780" r:id="rId24"/>
        </w:object>
      </w:r>
      <w:r>
        <w:t xml:space="preserve">рост возмущений отмечается практически сразу с момента времени </w:t>
      </w:r>
      <w:r w:rsidRPr="00D62E63">
        <w:rPr>
          <w:i/>
          <w:lang w:val="en-US"/>
        </w:rPr>
        <w:t>t</w:t>
      </w:r>
      <w:r w:rsidRPr="00D62E63">
        <w:t>&gt;0</w:t>
      </w:r>
      <w:r>
        <w:t xml:space="preserve"> (</w:t>
      </w:r>
      <w:r w:rsidR="004B71FD">
        <w:t>р</w:t>
      </w:r>
      <w:r>
        <w:t>ис. 9).</w:t>
      </w:r>
    </w:p>
    <w:p w:rsidR="009834A6" w:rsidRDefault="009F64B1" w:rsidP="009834A6">
      <w:pPr>
        <w:jc w:val="center"/>
      </w:pPr>
      <w:r>
        <w:rPr>
          <w:noProof/>
          <w:lang w:eastAsia="ru-RU"/>
        </w:rPr>
        <w:drawing>
          <wp:inline distT="0" distB="0" distL="0" distR="0">
            <wp:extent cx="3486150" cy="291465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86150" cy="2914650"/>
                    </a:xfrm>
                    <a:prstGeom prst="rect">
                      <a:avLst/>
                    </a:prstGeom>
                    <a:noFill/>
                    <a:ln>
                      <a:noFill/>
                    </a:ln>
                  </pic:spPr>
                </pic:pic>
              </a:graphicData>
            </a:graphic>
          </wp:inline>
        </w:drawing>
      </w:r>
    </w:p>
    <w:p w:rsidR="00410216" w:rsidRDefault="00410216" w:rsidP="00410216">
      <w:pPr>
        <w:pStyle w:val="aff2"/>
        <w:rPr>
          <w:b w:val="0"/>
        </w:rPr>
      </w:pPr>
      <w:r w:rsidRPr="00D210D2">
        <w:t>Рис. </w:t>
      </w:r>
      <w:r w:rsidR="00766AD6">
        <w:t>9</w:t>
      </w:r>
      <w:r w:rsidRPr="00D210D2">
        <w:t>.</w:t>
      </w:r>
      <w:r w:rsidRPr="00D210D2">
        <w:rPr>
          <w:b w:val="0"/>
        </w:rPr>
        <w:t xml:space="preserve"> </w:t>
      </w:r>
      <w:r w:rsidR="009A5F3C">
        <w:rPr>
          <w:b w:val="0"/>
        </w:rPr>
        <w:t>Возмущения</w:t>
      </w:r>
      <w:r w:rsidR="005B5E88">
        <w:rPr>
          <w:b w:val="0"/>
        </w:rPr>
        <w:t xml:space="preserve"> концентрации бромида </w:t>
      </w:r>
      <w:r w:rsidR="009A5F3C">
        <w:rPr>
          <w:b w:val="0"/>
        </w:rPr>
        <w:t>во</w:t>
      </w:r>
      <w:r>
        <w:rPr>
          <w:b w:val="0"/>
        </w:rPr>
        <w:t xml:space="preserve"> времени</w:t>
      </w:r>
      <w:r w:rsidRPr="00410216">
        <w:rPr>
          <w:b w:val="0"/>
        </w:rPr>
        <w:t xml:space="preserve"> </w:t>
      </w:r>
    </w:p>
    <w:p w:rsidR="00AD31B3" w:rsidRPr="00AD31B3" w:rsidRDefault="009F64B1" w:rsidP="00AD31B3">
      <w:pPr>
        <w:jc w:val="center"/>
      </w:pPr>
      <w:r>
        <w:rPr>
          <w:noProof/>
          <w:lang w:eastAsia="ru-RU"/>
        </w:rPr>
        <w:lastRenderedPageBreak/>
        <w:drawing>
          <wp:inline distT="0" distB="0" distL="0" distR="0">
            <wp:extent cx="3629025" cy="2828925"/>
            <wp:effectExtent l="0" t="0" r="9525" b="952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629025" cy="2828925"/>
                    </a:xfrm>
                    <a:prstGeom prst="rect">
                      <a:avLst/>
                    </a:prstGeom>
                    <a:noFill/>
                    <a:ln>
                      <a:noFill/>
                    </a:ln>
                  </pic:spPr>
                </pic:pic>
              </a:graphicData>
            </a:graphic>
          </wp:inline>
        </w:drawing>
      </w:r>
    </w:p>
    <w:p w:rsidR="00410216" w:rsidRDefault="00AD31B3" w:rsidP="00AD31B3">
      <w:pPr>
        <w:pStyle w:val="20"/>
        <w:numPr>
          <w:ilvl w:val="0"/>
          <w:numId w:val="0"/>
        </w:numPr>
        <w:ind w:left="576"/>
        <w:jc w:val="center"/>
        <w:rPr>
          <w:b w:val="0"/>
        </w:rPr>
      </w:pPr>
      <w:r w:rsidRPr="00D210D2">
        <w:t>Рис. </w:t>
      </w:r>
      <w:r w:rsidR="00766AD6">
        <w:t>10</w:t>
      </w:r>
      <w:r w:rsidRPr="00D210D2">
        <w:t>.</w:t>
      </w:r>
      <w:r w:rsidRPr="00D210D2">
        <w:rPr>
          <w:b w:val="0"/>
        </w:rPr>
        <w:t xml:space="preserve"> </w:t>
      </w:r>
      <w:r w:rsidR="00140A6F">
        <w:rPr>
          <w:b w:val="0"/>
        </w:rPr>
        <w:t>Возмущения</w:t>
      </w:r>
      <w:r>
        <w:rPr>
          <w:b w:val="0"/>
        </w:rPr>
        <w:t xml:space="preserve"> концентрации церия </w:t>
      </w:r>
      <w:r w:rsidR="00140A6F">
        <w:rPr>
          <w:b w:val="0"/>
        </w:rPr>
        <w:t>во</w:t>
      </w:r>
      <w:r>
        <w:rPr>
          <w:b w:val="0"/>
        </w:rPr>
        <w:t xml:space="preserve"> времени</w:t>
      </w:r>
    </w:p>
    <w:p w:rsidR="006A6205" w:rsidRPr="00D210D2" w:rsidRDefault="006A6205" w:rsidP="007E1B71">
      <w:pPr>
        <w:pStyle w:val="10"/>
        <w:numPr>
          <w:ilvl w:val="0"/>
          <w:numId w:val="0"/>
        </w:numPr>
      </w:pPr>
      <w:bookmarkStart w:id="0" w:name="_Ref353289772"/>
      <w:r w:rsidRPr="00D210D2">
        <w:t>Заключение</w:t>
      </w:r>
      <w:bookmarkEnd w:id="0"/>
    </w:p>
    <w:p w:rsidR="009043A7" w:rsidRDefault="009043A7" w:rsidP="009043A7">
      <w:pPr>
        <w:ind w:firstLine="397"/>
        <w:rPr>
          <w:noProof/>
          <w:lang w:eastAsia="ru-RU"/>
        </w:rPr>
      </w:pPr>
      <w:r>
        <w:rPr>
          <w:noProof/>
          <w:lang w:eastAsia="ru-RU"/>
        </w:rPr>
        <w:t xml:space="preserve">В работе </w:t>
      </w:r>
      <w:r w:rsidR="00140A6F">
        <w:rPr>
          <w:noProof/>
          <w:lang w:eastAsia="ru-RU"/>
        </w:rPr>
        <w:t>в рамках</w:t>
      </w:r>
      <w:r>
        <w:rPr>
          <w:noProof/>
          <w:lang w:eastAsia="ru-RU"/>
        </w:rPr>
        <w:t xml:space="preserve"> </w:t>
      </w:r>
      <w:r w:rsidRPr="005A14DE">
        <w:t>пятистадийн</w:t>
      </w:r>
      <w:r w:rsidR="00140A6F">
        <w:t>ой</w:t>
      </w:r>
      <w:r w:rsidRPr="005A14DE">
        <w:t xml:space="preserve"> модел</w:t>
      </w:r>
      <w:r w:rsidR="00140A6F">
        <w:t>и</w:t>
      </w:r>
      <w:r w:rsidRPr="005A14DE">
        <w:t xml:space="preserve"> окислительно-восстановительной реакции</w:t>
      </w:r>
      <w:r w:rsidR="00140A6F">
        <w:t xml:space="preserve"> Белоусова</w:t>
      </w:r>
      <w:r w:rsidR="00B75FB3">
        <w:t>—</w:t>
      </w:r>
      <w:r w:rsidR="00140A6F">
        <w:t>Жаботинского</w:t>
      </w:r>
      <w:r>
        <w:rPr>
          <w:noProof/>
          <w:lang w:eastAsia="ru-RU"/>
        </w:rPr>
        <w:t xml:space="preserve"> </w:t>
      </w:r>
      <w:r w:rsidRPr="003E42F4">
        <w:rPr>
          <w:noProof/>
          <w:lang w:eastAsia="ru-RU"/>
        </w:rPr>
        <w:t xml:space="preserve">рассчитаны стационарные режимы орегонатора </w:t>
      </w:r>
      <w:r>
        <w:rPr>
          <w:noProof/>
          <w:lang w:eastAsia="ru-RU"/>
        </w:rPr>
        <w:t>при различных значениях</w:t>
      </w:r>
      <w:r w:rsidRPr="003E42F4">
        <w:rPr>
          <w:noProof/>
          <w:lang w:eastAsia="ru-RU"/>
        </w:rPr>
        <w:t xml:space="preserve"> </w:t>
      </w:r>
      <w:r>
        <w:rPr>
          <w:noProof/>
          <w:lang w:eastAsia="ru-RU"/>
        </w:rPr>
        <w:t xml:space="preserve">стехиометрического коэффициента </w:t>
      </w:r>
      <w:r w:rsidRPr="00D43CB4">
        <w:rPr>
          <w:i/>
          <w:noProof/>
          <w:lang w:eastAsia="ru-RU"/>
        </w:rPr>
        <w:t>f</w:t>
      </w:r>
      <w:r w:rsidRPr="003E42F4">
        <w:rPr>
          <w:noProof/>
          <w:lang w:eastAsia="ru-RU"/>
        </w:rPr>
        <w:t xml:space="preserve">. </w:t>
      </w:r>
      <w:r w:rsidR="00661844">
        <w:rPr>
          <w:noProof/>
          <w:lang w:eastAsia="ru-RU"/>
        </w:rPr>
        <w:t>В сответствии с физическим смыслом системы е</w:t>
      </w:r>
      <w:r w:rsidR="004B71FD">
        <w:rPr>
          <w:noProof/>
          <w:lang w:eastAsia="ru-RU"/>
        </w:rPr>
        <w:t>е</w:t>
      </w:r>
      <w:r w:rsidR="00661844">
        <w:rPr>
          <w:noProof/>
          <w:lang w:eastAsia="ru-RU"/>
        </w:rPr>
        <w:t xml:space="preserve"> стационарные решения имеют положительное решение.</w:t>
      </w:r>
    </w:p>
    <w:p w:rsidR="00766AD6" w:rsidRPr="009043A7" w:rsidRDefault="009043A7" w:rsidP="00766AD6">
      <w:pPr>
        <w:ind w:firstLine="397"/>
      </w:pPr>
      <w:r w:rsidRPr="003E42F4">
        <w:rPr>
          <w:noProof/>
          <w:lang w:eastAsia="ru-RU"/>
        </w:rPr>
        <w:t xml:space="preserve">Проведено моделирование с использованием пакета </w:t>
      </w:r>
      <w:r w:rsidRPr="008C58A6">
        <w:rPr>
          <w:caps/>
          <w:noProof/>
          <w:lang w:eastAsia="ru-RU"/>
        </w:rPr>
        <w:t>Matlab</w:t>
      </w:r>
      <w:r w:rsidRPr="003E42F4">
        <w:rPr>
          <w:noProof/>
          <w:lang w:eastAsia="ru-RU"/>
        </w:rPr>
        <w:t xml:space="preserve"> колебательных режимов орегонатора для различных </w:t>
      </w:r>
      <w:r w:rsidRPr="00D43CB4">
        <w:rPr>
          <w:i/>
          <w:noProof/>
          <w:lang w:eastAsia="ru-RU"/>
        </w:rPr>
        <w:t>f</w:t>
      </w:r>
      <w:r w:rsidRPr="003E42F4">
        <w:rPr>
          <w:noProof/>
          <w:lang w:eastAsia="ru-RU"/>
        </w:rPr>
        <w:t xml:space="preserve">. </w:t>
      </w:r>
      <w:r w:rsidR="00326177">
        <w:rPr>
          <w:noProof/>
          <w:lang w:eastAsia="ru-RU"/>
        </w:rPr>
        <w:t xml:space="preserve">Вычислительные эксперименты подтверждают наличие колебательных режимов орегонатора, что </w:t>
      </w:r>
      <w:r w:rsidR="00140A6F">
        <w:rPr>
          <w:noProof/>
          <w:lang w:eastAsia="ru-RU"/>
        </w:rPr>
        <w:t>соответству</w:t>
      </w:r>
      <w:r w:rsidR="00326177">
        <w:rPr>
          <w:noProof/>
          <w:lang w:eastAsia="ru-RU"/>
        </w:rPr>
        <w:t>е</w:t>
      </w:r>
      <w:r w:rsidR="00140A6F">
        <w:rPr>
          <w:noProof/>
          <w:lang w:eastAsia="ru-RU"/>
        </w:rPr>
        <w:t>т экспериментальным данным авторов модели.</w:t>
      </w:r>
      <w:r w:rsidR="00326177">
        <w:rPr>
          <w:noProof/>
          <w:lang w:eastAsia="ru-RU"/>
        </w:rPr>
        <w:t xml:space="preserve"> </w:t>
      </w:r>
    </w:p>
    <w:p w:rsidR="006A6205" w:rsidRDefault="00326177" w:rsidP="006A6205">
      <w:pPr>
        <w:ind w:firstLine="397"/>
        <w:rPr>
          <w:color w:val="000000"/>
          <w:lang w:eastAsia="ru-RU"/>
        </w:rPr>
      </w:pPr>
      <w:r>
        <w:rPr>
          <w:color w:val="000000"/>
          <w:lang w:eastAsia="ru-RU"/>
        </w:rPr>
        <w:t>И</w:t>
      </w:r>
      <w:r w:rsidR="00940988">
        <w:rPr>
          <w:color w:val="000000"/>
          <w:lang w:eastAsia="ru-RU"/>
        </w:rPr>
        <w:t xml:space="preserve">сследовано поведение системы по отношению к возмущениям. </w:t>
      </w:r>
      <w:r>
        <w:rPr>
          <w:color w:val="000000"/>
          <w:lang w:eastAsia="ru-RU"/>
        </w:rPr>
        <w:t>Для всех значений стехиометрического коэффициента стационарное состояние орегонатора неустойчиво. В экспериментах фиксируется время</w:t>
      </w:r>
      <w:r w:rsidR="00940988">
        <w:rPr>
          <w:color w:val="000000"/>
          <w:lang w:eastAsia="ru-RU"/>
        </w:rPr>
        <w:t xml:space="preserve"> отклонени</w:t>
      </w:r>
      <w:r>
        <w:rPr>
          <w:color w:val="000000"/>
          <w:lang w:eastAsia="ru-RU"/>
        </w:rPr>
        <w:t>я</w:t>
      </w:r>
      <w:r w:rsidR="00940988">
        <w:rPr>
          <w:color w:val="000000"/>
          <w:lang w:eastAsia="ru-RU"/>
        </w:rPr>
        <w:t xml:space="preserve"> от равновесия </w:t>
      </w:r>
      <w:r>
        <w:rPr>
          <w:color w:val="000000"/>
          <w:lang w:eastAsia="ru-RU"/>
        </w:rPr>
        <w:t>системы.</w:t>
      </w:r>
    </w:p>
    <w:p w:rsidR="00C653E1" w:rsidRPr="00944E08" w:rsidRDefault="00C653E1" w:rsidP="006A6205">
      <w:pPr>
        <w:ind w:firstLine="397"/>
      </w:pPr>
      <w:r>
        <w:rPr>
          <w:color w:val="000000"/>
          <w:lang w:eastAsia="ru-RU"/>
        </w:rPr>
        <w:t>Полученные результаты исследований направлены на дальнейшее изучение нелинейных явлений в орегонаторе, к которым относятся образования диссипативных структур в химически реагирующих системах.</w:t>
      </w:r>
    </w:p>
    <w:p w:rsidR="0045333A" w:rsidRPr="00D210D2" w:rsidRDefault="0045333A" w:rsidP="0045333A">
      <w:bookmarkStart w:id="1" w:name="_Ref353009598"/>
    </w:p>
    <w:p w:rsidR="00B109F7" w:rsidRPr="00D210D2" w:rsidRDefault="00DD67EB" w:rsidP="00F03376">
      <w:pPr>
        <w:pStyle w:val="10"/>
        <w:numPr>
          <w:ilvl w:val="0"/>
          <w:numId w:val="0"/>
        </w:numPr>
      </w:pPr>
      <w:bookmarkStart w:id="2" w:name="_Ref462421465"/>
      <w:r w:rsidRPr="00D210D2">
        <w:t>Литература</w:t>
      </w:r>
      <w:bookmarkEnd w:id="1"/>
      <w:bookmarkEnd w:id="2"/>
    </w:p>
    <w:p w:rsidR="00251A07" w:rsidRPr="00627964" w:rsidRDefault="00251A07" w:rsidP="00251A07">
      <w:pPr>
        <w:pStyle w:val="a"/>
        <w:rPr>
          <w:rFonts w:eastAsia="MS Mincho"/>
          <w:lang w:val="ru-RU"/>
        </w:rPr>
      </w:pPr>
      <w:bookmarkStart w:id="3" w:name="_Ref453339916"/>
      <w:bookmarkStart w:id="4" w:name="_Ref453339616"/>
      <w:r w:rsidRPr="00627964">
        <w:rPr>
          <w:lang w:val="ru-RU"/>
        </w:rPr>
        <w:t>Белоусов</w:t>
      </w:r>
      <w:r>
        <w:t> </w:t>
      </w:r>
      <w:r w:rsidRPr="00627964">
        <w:rPr>
          <w:lang w:val="ru-RU"/>
        </w:rPr>
        <w:t>Б.П. Периодически действующая реакция и ее механизмы</w:t>
      </w:r>
      <w:r>
        <w:t> </w:t>
      </w:r>
      <w:r w:rsidRPr="00627964">
        <w:rPr>
          <w:lang w:val="ru-RU"/>
        </w:rPr>
        <w:t>//</w:t>
      </w:r>
      <w:r>
        <w:t> </w:t>
      </w:r>
      <w:r w:rsidRPr="00627964">
        <w:rPr>
          <w:lang w:val="ru-RU"/>
        </w:rPr>
        <w:t>Сб</w:t>
      </w:r>
      <w:r w:rsidR="00C474C3">
        <w:rPr>
          <w:lang w:val="ru-RU"/>
        </w:rPr>
        <w:t>орник</w:t>
      </w:r>
      <w:r w:rsidRPr="00627964">
        <w:rPr>
          <w:lang w:val="ru-RU"/>
        </w:rPr>
        <w:t xml:space="preserve"> рефератов по радиационной медицине. М.: Медгиз, 1959</w:t>
      </w:r>
      <w:r w:rsidRPr="00A54B28">
        <w:rPr>
          <w:lang w:val="ru-RU"/>
        </w:rPr>
        <w:t>.</w:t>
      </w:r>
      <w:r w:rsidRPr="00627964">
        <w:rPr>
          <w:lang w:val="ru-RU"/>
        </w:rPr>
        <w:t xml:space="preserve"> </w:t>
      </w:r>
      <w:r>
        <w:t>C</w:t>
      </w:r>
      <w:r w:rsidRPr="00627964">
        <w:rPr>
          <w:lang w:val="ru-RU"/>
        </w:rPr>
        <w:t>.</w:t>
      </w:r>
      <w:r>
        <w:t> </w:t>
      </w:r>
      <w:r w:rsidRPr="00627964">
        <w:rPr>
          <w:lang w:val="ru-RU"/>
        </w:rPr>
        <w:t>145–148.</w:t>
      </w:r>
    </w:p>
    <w:p w:rsidR="00251A07" w:rsidRPr="00627964" w:rsidRDefault="00251A07" w:rsidP="00251A07">
      <w:pPr>
        <w:pStyle w:val="a"/>
        <w:rPr>
          <w:lang w:val="ru-RU"/>
        </w:rPr>
      </w:pPr>
      <w:r w:rsidRPr="00627964">
        <w:rPr>
          <w:lang w:val="ru-RU"/>
        </w:rPr>
        <w:t>Вольтер</w:t>
      </w:r>
      <w:r w:rsidR="00DD3D66">
        <w:rPr>
          <w:lang w:val="ru-RU"/>
        </w:rPr>
        <w:t> </w:t>
      </w:r>
      <w:r w:rsidRPr="00627964">
        <w:rPr>
          <w:lang w:val="ru-RU"/>
        </w:rPr>
        <w:t>Б.В.</w:t>
      </w:r>
      <w:r w:rsidR="00E70CA8">
        <w:rPr>
          <w:lang w:val="ru-RU"/>
        </w:rPr>
        <w:t>, Сальников И.Е.</w:t>
      </w:r>
      <w:r w:rsidRPr="00627964">
        <w:rPr>
          <w:lang w:val="ru-RU"/>
        </w:rPr>
        <w:t xml:space="preserve"> Устойчивость режимов работы химических реактивов</w:t>
      </w:r>
      <w:r w:rsidR="007A3878">
        <w:rPr>
          <w:lang w:val="ru-RU"/>
        </w:rPr>
        <w:t>.</w:t>
      </w:r>
      <w:r>
        <w:t> </w:t>
      </w:r>
      <w:r w:rsidRPr="00627964">
        <w:rPr>
          <w:lang w:val="ru-RU"/>
        </w:rPr>
        <w:t>М</w:t>
      </w:r>
      <w:r w:rsidRPr="00A54B28">
        <w:rPr>
          <w:lang w:val="ru-RU"/>
        </w:rPr>
        <w:t>.</w:t>
      </w:r>
      <w:r w:rsidRPr="00627964">
        <w:rPr>
          <w:lang w:val="ru-RU"/>
        </w:rPr>
        <w:t>: Химия, 1972.</w:t>
      </w:r>
    </w:p>
    <w:p w:rsidR="00251A07" w:rsidRPr="002564AE" w:rsidRDefault="00251A07" w:rsidP="00251A07">
      <w:pPr>
        <w:pStyle w:val="a"/>
        <w:rPr>
          <w:lang w:val="ru-RU"/>
        </w:rPr>
      </w:pPr>
      <w:r w:rsidRPr="00627964">
        <w:rPr>
          <w:iCs/>
          <w:lang w:val="ru-RU"/>
        </w:rPr>
        <w:t>Вольтерра</w:t>
      </w:r>
      <w:r w:rsidR="00DD3D66">
        <w:rPr>
          <w:iCs/>
          <w:lang w:val="ru-RU"/>
        </w:rPr>
        <w:t> </w:t>
      </w:r>
      <w:r w:rsidRPr="00627964">
        <w:rPr>
          <w:iCs/>
          <w:lang w:val="ru-RU"/>
        </w:rPr>
        <w:t>В.</w:t>
      </w:r>
      <w:r w:rsidRPr="00627964">
        <w:rPr>
          <w:lang w:val="ru-RU"/>
        </w:rPr>
        <w:t xml:space="preserve"> Математическая теория борьбы за существование. Пер. с франц. О.</w:t>
      </w:r>
      <w:r w:rsidRPr="003A5A20">
        <w:t> </w:t>
      </w:r>
      <w:r w:rsidRPr="00627964">
        <w:rPr>
          <w:lang w:val="ru-RU"/>
        </w:rPr>
        <w:t>Н.</w:t>
      </w:r>
      <w:r w:rsidRPr="003A5A20">
        <w:t> </w:t>
      </w:r>
      <w:r w:rsidRPr="00627964">
        <w:rPr>
          <w:lang w:val="ru-RU"/>
        </w:rPr>
        <w:t xml:space="preserve">Бондаренко. </w:t>
      </w:r>
      <w:r w:rsidRPr="002564AE">
        <w:rPr>
          <w:lang w:val="ru-RU"/>
        </w:rPr>
        <w:t>М.: Наука, 1976. 287</w:t>
      </w:r>
      <w:r>
        <w:t> </w:t>
      </w:r>
      <w:r w:rsidRPr="003A5A20">
        <w:t>c</w:t>
      </w:r>
      <w:r w:rsidRPr="002564AE">
        <w:rPr>
          <w:lang w:val="ru-RU"/>
        </w:rPr>
        <w:t>.</w:t>
      </w:r>
      <w:r w:rsidRPr="002564AE">
        <w:rPr>
          <w:rStyle w:val="a5"/>
          <w:lang w:val="ru-RU"/>
        </w:rPr>
        <w:t xml:space="preserve"> </w:t>
      </w:r>
    </w:p>
    <w:p w:rsidR="00251A07" w:rsidRPr="00A54B28" w:rsidRDefault="00251A07" w:rsidP="00251A07">
      <w:pPr>
        <w:pStyle w:val="a"/>
        <w:rPr>
          <w:lang w:val="ru-RU"/>
        </w:rPr>
      </w:pPr>
      <w:r w:rsidRPr="00627964">
        <w:rPr>
          <w:lang w:val="ru-RU"/>
        </w:rPr>
        <w:t>Жаботинский</w:t>
      </w:r>
      <w:r w:rsidR="00DD3D66">
        <w:rPr>
          <w:lang w:val="ru-RU"/>
        </w:rPr>
        <w:t> </w:t>
      </w:r>
      <w:r w:rsidRPr="00627964">
        <w:rPr>
          <w:lang w:val="ru-RU"/>
        </w:rPr>
        <w:t xml:space="preserve">А.М. Концентрационные колебания. </w:t>
      </w:r>
      <w:r w:rsidRPr="00A54B28">
        <w:rPr>
          <w:lang w:val="ru-RU"/>
        </w:rPr>
        <w:t>М.: Наука, 1974. 179</w:t>
      </w:r>
      <w:r>
        <w:t> </w:t>
      </w:r>
      <w:r w:rsidRPr="00A54B28">
        <w:rPr>
          <w:lang w:val="ru-RU"/>
        </w:rPr>
        <w:t>с.</w:t>
      </w:r>
    </w:p>
    <w:p w:rsidR="00251A07" w:rsidRPr="00627964" w:rsidRDefault="00DD3D66" w:rsidP="00251A07">
      <w:pPr>
        <w:pStyle w:val="a"/>
        <w:rPr>
          <w:rFonts w:eastAsia="MS Mincho"/>
          <w:lang w:val="ru-RU"/>
        </w:rPr>
      </w:pPr>
      <w:r>
        <w:rPr>
          <w:lang w:val="ru-RU"/>
        </w:rPr>
        <w:t>Жаботинский </w:t>
      </w:r>
      <w:r w:rsidR="00251A07" w:rsidRPr="00627964">
        <w:rPr>
          <w:lang w:val="ru-RU"/>
        </w:rPr>
        <w:t>А.М. Периодические реакции окисления в жидкой фазе</w:t>
      </w:r>
      <w:r w:rsidR="00251A07">
        <w:t> </w:t>
      </w:r>
      <w:r w:rsidR="00251A07" w:rsidRPr="00627964">
        <w:rPr>
          <w:lang w:val="ru-RU"/>
        </w:rPr>
        <w:t>//</w:t>
      </w:r>
      <w:r w:rsidR="00251A07">
        <w:t> </w:t>
      </w:r>
      <w:r w:rsidR="00251A07" w:rsidRPr="00627964">
        <w:rPr>
          <w:lang w:val="ru-RU"/>
        </w:rPr>
        <w:t>Д</w:t>
      </w:r>
      <w:r w:rsidR="00022F45">
        <w:rPr>
          <w:lang w:val="ru-RU"/>
        </w:rPr>
        <w:t xml:space="preserve">оклады </w:t>
      </w:r>
      <w:r w:rsidR="00251A07" w:rsidRPr="00627964">
        <w:rPr>
          <w:lang w:val="ru-RU"/>
        </w:rPr>
        <w:t>А</w:t>
      </w:r>
      <w:r w:rsidR="00022F45">
        <w:rPr>
          <w:lang w:val="ru-RU"/>
        </w:rPr>
        <w:t>кадемии наук</w:t>
      </w:r>
      <w:r w:rsidR="00251A07" w:rsidRPr="00627964">
        <w:rPr>
          <w:lang w:val="ru-RU"/>
        </w:rPr>
        <w:t xml:space="preserve"> СССР, 1964</w:t>
      </w:r>
      <w:r w:rsidR="00251A07" w:rsidRPr="00A54B28">
        <w:rPr>
          <w:lang w:val="ru-RU"/>
        </w:rPr>
        <w:t>.</w:t>
      </w:r>
      <w:r w:rsidR="00251A07" w:rsidRPr="00627964">
        <w:rPr>
          <w:lang w:val="ru-RU"/>
        </w:rPr>
        <w:t xml:space="preserve"> </w:t>
      </w:r>
      <w:r w:rsidR="00251A07">
        <w:t>T</w:t>
      </w:r>
      <w:r w:rsidR="00251A07" w:rsidRPr="00627964">
        <w:rPr>
          <w:lang w:val="ru-RU"/>
        </w:rPr>
        <w:t>.</w:t>
      </w:r>
      <w:r w:rsidR="00251A07">
        <w:t> </w:t>
      </w:r>
      <w:r w:rsidR="00251A07" w:rsidRPr="00627964">
        <w:rPr>
          <w:lang w:val="ru-RU"/>
        </w:rPr>
        <w:t>157</w:t>
      </w:r>
      <w:r w:rsidR="00251A07" w:rsidRPr="00A54B28">
        <w:rPr>
          <w:lang w:val="ru-RU"/>
        </w:rPr>
        <w:t>.</w:t>
      </w:r>
      <w:r w:rsidR="00251A07" w:rsidRPr="00627964">
        <w:rPr>
          <w:lang w:val="ru-RU"/>
        </w:rPr>
        <w:t xml:space="preserve"> </w:t>
      </w:r>
      <w:r w:rsidR="00251A07">
        <w:t>C</w:t>
      </w:r>
      <w:r w:rsidR="00251A07" w:rsidRPr="00627964">
        <w:rPr>
          <w:lang w:val="ru-RU"/>
        </w:rPr>
        <w:t>.</w:t>
      </w:r>
      <w:r w:rsidR="00251A07">
        <w:t> </w:t>
      </w:r>
      <w:r w:rsidR="00251A07" w:rsidRPr="00627964">
        <w:rPr>
          <w:lang w:val="ru-RU"/>
        </w:rPr>
        <w:t>392–395.</w:t>
      </w:r>
    </w:p>
    <w:p w:rsidR="00251A07" w:rsidRPr="00E37554" w:rsidRDefault="00251A07" w:rsidP="00251A07">
      <w:pPr>
        <w:pStyle w:val="a"/>
        <w:rPr>
          <w:lang w:val="ru-RU"/>
        </w:rPr>
      </w:pPr>
      <w:r w:rsidRPr="00E37554">
        <w:rPr>
          <w:lang w:val="ru-RU"/>
        </w:rPr>
        <w:lastRenderedPageBreak/>
        <w:t>Жаботинский</w:t>
      </w:r>
      <w:r w:rsidR="00DD3D66">
        <w:rPr>
          <w:lang w:val="ru-RU"/>
        </w:rPr>
        <w:t> </w:t>
      </w:r>
      <w:r w:rsidRPr="00E37554">
        <w:rPr>
          <w:lang w:val="ru-RU"/>
        </w:rPr>
        <w:t>А.М. Периодический процесс окисления малоновой кислоты в растворе (исследование кинетики реакции Белоусова</w:t>
      </w:r>
      <w:r>
        <w:rPr>
          <w:lang w:val="ru-RU"/>
        </w:rPr>
        <w:t>)</w:t>
      </w:r>
      <w:r>
        <w:t> </w:t>
      </w:r>
      <w:r w:rsidRPr="00E37554">
        <w:rPr>
          <w:lang w:val="ru-RU"/>
        </w:rPr>
        <w:t>//</w:t>
      </w:r>
      <w:r>
        <w:t> </w:t>
      </w:r>
      <w:r w:rsidRPr="00E37554">
        <w:rPr>
          <w:lang w:val="ru-RU"/>
        </w:rPr>
        <w:t>Биофизика</w:t>
      </w:r>
      <w:r w:rsidRPr="00A54B28">
        <w:rPr>
          <w:lang w:val="ru-RU"/>
        </w:rPr>
        <w:t>.</w:t>
      </w:r>
      <w:r w:rsidRPr="00E37554">
        <w:rPr>
          <w:lang w:val="ru-RU"/>
        </w:rPr>
        <w:t xml:space="preserve"> </w:t>
      </w:r>
      <w:r>
        <w:t>T</w:t>
      </w:r>
      <w:r w:rsidRPr="00E37554">
        <w:rPr>
          <w:lang w:val="ru-RU"/>
        </w:rPr>
        <w:t>.</w:t>
      </w:r>
      <w:r>
        <w:t> </w:t>
      </w:r>
      <w:r w:rsidRPr="00E37554">
        <w:rPr>
          <w:lang w:val="ru-RU"/>
        </w:rPr>
        <w:t>9</w:t>
      </w:r>
      <w:r w:rsidRPr="00A54B28">
        <w:rPr>
          <w:lang w:val="ru-RU"/>
        </w:rPr>
        <w:t>.</w:t>
      </w:r>
      <w:r w:rsidRPr="00E37554">
        <w:rPr>
          <w:lang w:val="ru-RU"/>
        </w:rPr>
        <w:t xml:space="preserve"> 1964</w:t>
      </w:r>
      <w:r w:rsidRPr="00A54B28">
        <w:rPr>
          <w:lang w:val="ru-RU"/>
        </w:rPr>
        <w:t>.</w:t>
      </w:r>
      <w:r w:rsidRPr="00E37554">
        <w:rPr>
          <w:lang w:val="ru-RU"/>
        </w:rPr>
        <w:t xml:space="preserve"> </w:t>
      </w:r>
      <w:r>
        <w:t>C</w:t>
      </w:r>
      <w:r w:rsidRPr="00A54B28">
        <w:rPr>
          <w:lang w:val="ru-RU"/>
        </w:rPr>
        <w:t>.</w:t>
      </w:r>
      <w:r w:rsidRPr="002A017A">
        <w:t> </w:t>
      </w:r>
      <w:r w:rsidRPr="00E37554">
        <w:rPr>
          <w:lang w:val="ru-RU"/>
        </w:rPr>
        <w:t xml:space="preserve">306–311. </w:t>
      </w:r>
    </w:p>
    <w:p w:rsidR="00251A07" w:rsidRPr="00627964" w:rsidRDefault="00251A07" w:rsidP="00251A07">
      <w:pPr>
        <w:pStyle w:val="a"/>
        <w:rPr>
          <w:lang w:val="ru-RU"/>
        </w:rPr>
      </w:pPr>
      <w:r w:rsidRPr="00627964">
        <w:rPr>
          <w:lang w:val="ru-RU"/>
        </w:rPr>
        <w:t>Холпанов</w:t>
      </w:r>
      <w:r w:rsidR="00DD3D66">
        <w:rPr>
          <w:lang w:val="ru-RU"/>
        </w:rPr>
        <w:t> </w:t>
      </w:r>
      <w:r w:rsidRPr="00627964">
        <w:rPr>
          <w:lang w:val="ru-RU"/>
        </w:rPr>
        <w:t>Л.П., Прокудина</w:t>
      </w:r>
      <w:r w:rsidR="00DD3D66">
        <w:rPr>
          <w:lang w:val="ru-RU"/>
        </w:rPr>
        <w:t> </w:t>
      </w:r>
      <w:r w:rsidRPr="00627964">
        <w:rPr>
          <w:lang w:val="ru-RU"/>
        </w:rPr>
        <w:t>Л.А. Математическое моделирование неустойчивого массообмена, осложненного химическими реакциями</w:t>
      </w:r>
      <w:r>
        <w:t> </w:t>
      </w:r>
      <w:r w:rsidRPr="00627964">
        <w:rPr>
          <w:lang w:val="ru-RU"/>
        </w:rPr>
        <w:t>//</w:t>
      </w:r>
      <w:r>
        <w:t> </w:t>
      </w:r>
      <w:r w:rsidRPr="00627964">
        <w:rPr>
          <w:lang w:val="ru-RU"/>
        </w:rPr>
        <w:t>Теоретические основы химической технологии,</w:t>
      </w:r>
      <w:r w:rsidRPr="00627964">
        <w:rPr>
          <w:rFonts w:ascii="Tahoma" w:hAnsi="Tahoma" w:cs="Tahoma"/>
          <w:sz w:val="18"/>
          <w:szCs w:val="18"/>
          <w:lang w:val="ru-RU"/>
        </w:rPr>
        <w:t xml:space="preserve"> </w:t>
      </w:r>
      <w:r w:rsidRPr="00627964">
        <w:rPr>
          <w:lang w:val="ru-RU"/>
        </w:rPr>
        <w:t>2005</w:t>
      </w:r>
      <w:r w:rsidRPr="00A54B28">
        <w:rPr>
          <w:lang w:val="ru-RU"/>
        </w:rPr>
        <w:t>.</w:t>
      </w:r>
      <w:r w:rsidRPr="00627964">
        <w:rPr>
          <w:lang w:val="ru-RU"/>
        </w:rPr>
        <w:t xml:space="preserve"> </w:t>
      </w:r>
      <w:r>
        <w:t>T</w:t>
      </w:r>
      <w:r w:rsidRPr="00627964">
        <w:rPr>
          <w:lang w:val="ru-RU"/>
        </w:rPr>
        <w:t>.</w:t>
      </w:r>
      <w:r>
        <w:t> </w:t>
      </w:r>
      <w:r w:rsidRPr="00627964">
        <w:rPr>
          <w:lang w:val="ru-RU"/>
        </w:rPr>
        <w:t>39</w:t>
      </w:r>
      <w:r w:rsidR="00022F45">
        <w:rPr>
          <w:lang w:val="ru-RU"/>
        </w:rPr>
        <w:t>,</w:t>
      </w:r>
      <w:r w:rsidR="00022F45" w:rsidRPr="00627964">
        <w:rPr>
          <w:lang w:val="ru-RU"/>
        </w:rPr>
        <w:t xml:space="preserve"> </w:t>
      </w:r>
      <w:r w:rsidRPr="00627964">
        <w:rPr>
          <w:lang w:val="ru-RU"/>
        </w:rPr>
        <w:t>№</w:t>
      </w:r>
      <w:r>
        <w:t> </w:t>
      </w:r>
      <w:r w:rsidRPr="00627964">
        <w:rPr>
          <w:lang w:val="ru-RU"/>
        </w:rPr>
        <w:t>1</w:t>
      </w:r>
      <w:r w:rsidRPr="00A54B28">
        <w:rPr>
          <w:lang w:val="ru-RU"/>
        </w:rPr>
        <w:t>.</w:t>
      </w:r>
      <w:r w:rsidRPr="00627964">
        <w:rPr>
          <w:lang w:val="ru-RU"/>
        </w:rPr>
        <w:t xml:space="preserve"> </w:t>
      </w:r>
      <w:r>
        <w:t>C</w:t>
      </w:r>
      <w:r w:rsidRPr="00627964">
        <w:rPr>
          <w:lang w:val="ru-RU"/>
        </w:rPr>
        <w:t>.</w:t>
      </w:r>
      <w:r>
        <w:t> </w:t>
      </w:r>
      <w:r w:rsidRPr="00627964">
        <w:rPr>
          <w:lang w:val="ru-RU"/>
        </w:rPr>
        <w:t>39</w:t>
      </w:r>
      <w:r w:rsidRPr="00DD3D66">
        <w:rPr>
          <w:lang w:val="ru-RU"/>
        </w:rPr>
        <w:t>–</w:t>
      </w:r>
      <w:r w:rsidRPr="00627964">
        <w:rPr>
          <w:lang w:val="ru-RU"/>
        </w:rPr>
        <w:t>49.</w:t>
      </w:r>
    </w:p>
    <w:p w:rsidR="00251A07" w:rsidRPr="00DD3D66" w:rsidRDefault="00251A07" w:rsidP="00251A07">
      <w:pPr>
        <w:pStyle w:val="a"/>
        <w:rPr>
          <w:lang w:val="ru-RU"/>
        </w:rPr>
      </w:pPr>
      <w:r w:rsidRPr="00627964">
        <w:rPr>
          <w:lang w:val="ru-RU"/>
        </w:rPr>
        <w:t>Япарова</w:t>
      </w:r>
      <w:r w:rsidR="00DD3D66">
        <w:rPr>
          <w:lang w:val="ru-RU"/>
        </w:rPr>
        <w:t> </w:t>
      </w:r>
      <w:r w:rsidRPr="00627964">
        <w:rPr>
          <w:lang w:val="ru-RU"/>
        </w:rPr>
        <w:t>Н.М. Численный метод решения обратной задачи с неизвестными начальными условиями для нелинейного параболического уравнения</w:t>
      </w:r>
      <w:r>
        <w:t> </w:t>
      </w:r>
      <w:r w:rsidRPr="00627964">
        <w:rPr>
          <w:lang w:val="ru-RU"/>
        </w:rPr>
        <w:t>//</w:t>
      </w:r>
      <w:r>
        <w:t> </w:t>
      </w:r>
      <w:r w:rsidRPr="00627964">
        <w:rPr>
          <w:lang w:val="ru-RU"/>
        </w:rPr>
        <w:t xml:space="preserve">Вестник ЮУрГУ. </w:t>
      </w:r>
      <w:r w:rsidRPr="002564AE">
        <w:rPr>
          <w:lang w:val="ru-RU"/>
        </w:rPr>
        <w:t xml:space="preserve">Серия: Вычислительная математика и информатика. </w:t>
      </w:r>
      <w:r w:rsidRPr="00DD3D66">
        <w:rPr>
          <w:lang w:val="ru-RU"/>
        </w:rPr>
        <w:t xml:space="preserve">2016. </w:t>
      </w:r>
      <w:r>
        <w:t>T</w:t>
      </w:r>
      <w:r w:rsidRPr="00DD3D66">
        <w:rPr>
          <w:lang w:val="ru-RU"/>
        </w:rPr>
        <w:t>.</w:t>
      </w:r>
      <w:r>
        <w:t> </w:t>
      </w:r>
      <w:r w:rsidRPr="00DD3D66">
        <w:rPr>
          <w:lang w:val="ru-RU"/>
        </w:rPr>
        <w:t>5</w:t>
      </w:r>
      <w:r w:rsidR="00022F45">
        <w:rPr>
          <w:lang w:val="ru-RU"/>
        </w:rPr>
        <w:t>,</w:t>
      </w:r>
      <w:r w:rsidR="00022F45" w:rsidRPr="00DD3D66">
        <w:rPr>
          <w:lang w:val="ru-RU"/>
        </w:rPr>
        <w:t xml:space="preserve"> </w:t>
      </w:r>
      <w:r w:rsidRPr="00DD3D66">
        <w:rPr>
          <w:lang w:val="ru-RU"/>
        </w:rPr>
        <w:t>№</w:t>
      </w:r>
      <w:r>
        <w:t> </w:t>
      </w:r>
      <w:r w:rsidRPr="00DD3D66">
        <w:rPr>
          <w:lang w:val="ru-RU"/>
        </w:rPr>
        <w:t xml:space="preserve">2. </w:t>
      </w:r>
      <w:r>
        <w:t>C</w:t>
      </w:r>
      <w:r w:rsidRPr="00DD3D66">
        <w:rPr>
          <w:lang w:val="ru-RU"/>
        </w:rPr>
        <w:t>.</w:t>
      </w:r>
      <w:r>
        <w:t> </w:t>
      </w:r>
      <w:r w:rsidRPr="00DD3D66">
        <w:rPr>
          <w:lang w:val="ru-RU"/>
        </w:rPr>
        <w:t xml:space="preserve">43–58. </w:t>
      </w:r>
      <w:r>
        <w:t>DOI</w:t>
      </w:r>
      <w:r w:rsidRPr="00DD3D66">
        <w:rPr>
          <w:lang w:val="ru-RU"/>
        </w:rPr>
        <w:t>:</w:t>
      </w:r>
      <w:r>
        <w:t> </w:t>
      </w:r>
      <w:r w:rsidRPr="00DD3D66">
        <w:rPr>
          <w:lang w:val="ru-RU"/>
        </w:rPr>
        <w:t>10.14529/</w:t>
      </w:r>
      <w:r w:rsidRPr="00D67EFD">
        <w:t>cmse</w:t>
      </w:r>
      <w:r w:rsidRPr="00DD3D66">
        <w:rPr>
          <w:lang w:val="ru-RU"/>
        </w:rPr>
        <w:t>16020.</w:t>
      </w:r>
    </w:p>
    <w:p w:rsidR="00251A07" w:rsidRPr="002564AE" w:rsidRDefault="00251A07" w:rsidP="00251A07">
      <w:pPr>
        <w:pStyle w:val="a"/>
      </w:pPr>
      <w:r w:rsidRPr="00AD31B3">
        <w:t>Field</w:t>
      </w:r>
      <w:r w:rsidR="00DD3D66" w:rsidRPr="00DD3D66">
        <w:t> </w:t>
      </w:r>
      <w:r w:rsidRPr="00AD31B3">
        <w:t>R.J., Koros</w:t>
      </w:r>
      <w:r w:rsidR="00DD3D66" w:rsidRPr="00DD3D66">
        <w:t> </w:t>
      </w:r>
      <w:r w:rsidRPr="00AD31B3">
        <w:t>E., Noyes</w:t>
      </w:r>
      <w:r w:rsidR="00DD3D66" w:rsidRPr="00DD3D66">
        <w:t> </w:t>
      </w:r>
      <w:r w:rsidRPr="00AD31B3">
        <w:t>R. Oscillations in Chemical Systems. II. Thorough Analysis of Temporal Oscillation in the Bromate-Cerium-Malonic Acid System</w:t>
      </w:r>
      <w:r>
        <w:t> </w:t>
      </w:r>
      <w:r w:rsidRPr="00AD31B3">
        <w:t>//</w:t>
      </w:r>
      <w:r>
        <w:t> </w:t>
      </w:r>
      <w:r w:rsidRPr="00AD31B3">
        <w:t>Journal of the American Chemical Society</w:t>
      </w:r>
      <w:r>
        <w:t>.</w:t>
      </w:r>
      <w:r w:rsidR="00022F45" w:rsidRPr="00C03AB6">
        <w:t xml:space="preserve"> </w:t>
      </w:r>
      <w:r>
        <w:t>V</w:t>
      </w:r>
      <w:r w:rsidRPr="00AD31B3">
        <w:t xml:space="preserve">ol. 94, </w:t>
      </w:r>
      <w:r>
        <w:t>No. </w:t>
      </w:r>
      <w:r w:rsidRPr="00AD31B3">
        <w:t>25</w:t>
      </w:r>
      <w:r>
        <w:t>.</w:t>
      </w:r>
      <w:r w:rsidRPr="00AD31B3">
        <w:t xml:space="preserve"> 1972</w:t>
      </w:r>
      <w:r>
        <w:t>.</w:t>
      </w:r>
      <w:r w:rsidRPr="00AD31B3">
        <w:t xml:space="preserve"> </w:t>
      </w:r>
      <w:r>
        <w:t>P</w:t>
      </w:r>
      <w:r w:rsidRPr="00AD31B3">
        <w:t>.</w:t>
      </w:r>
      <w:r>
        <w:t> </w:t>
      </w:r>
      <w:r w:rsidRPr="00AD31B3">
        <w:t>8649</w:t>
      </w:r>
      <w:r>
        <w:t>–</w:t>
      </w:r>
      <w:r w:rsidRPr="00AD31B3">
        <w:t>8664.</w:t>
      </w:r>
      <w:r>
        <w:t xml:space="preserve"> DOI: </w:t>
      </w:r>
      <w:r w:rsidRPr="002564AE">
        <w:t>10.1021/ja00780a001</w:t>
      </w:r>
      <w:r>
        <w:t>.</w:t>
      </w:r>
    </w:p>
    <w:p w:rsidR="00251A07" w:rsidRDefault="00251A07" w:rsidP="00251A07">
      <w:pPr>
        <w:pStyle w:val="a"/>
      </w:pPr>
      <w:r w:rsidRPr="00AD31B3">
        <w:t xml:space="preserve">Field R.J., Noyes R.M. Oscillations in </w:t>
      </w:r>
      <w:r>
        <w:t>C</w:t>
      </w:r>
      <w:r w:rsidRPr="00AD31B3">
        <w:t xml:space="preserve">hemical </w:t>
      </w:r>
      <w:r>
        <w:t>S</w:t>
      </w:r>
      <w:r w:rsidRPr="00AD31B3">
        <w:t xml:space="preserve">ystems. IV. Limit </w:t>
      </w:r>
      <w:r>
        <w:t>C</w:t>
      </w:r>
      <w:r w:rsidRPr="00AD31B3">
        <w:t xml:space="preserve">ycle </w:t>
      </w:r>
      <w:r>
        <w:t>B</w:t>
      </w:r>
      <w:r w:rsidRPr="00AD31B3">
        <w:t xml:space="preserve">ehavior in a </w:t>
      </w:r>
      <w:r>
        <w:t>M</w:t>
      </w:r>
      <w:r w:rsidRPr="00AD31B3">
        <w:t xml:space="preserve">odel of a </w:t>
      </w:r>
      <w:r>
        <w:t>R</w:t>
      </w:r>
      <w:r w:rsidRPr="00AD31B3">
        <w:t xml:space="preserve">eal </w:t>
      </w:r>
      <w:r>
        <w:t>C</w:t>
      </w:r>
      <w:r w:rsidRPr="00AD31B3">
        <w:t xml:space="preserve">hemical </w:t>
      </w:r>
      <w:r>
        <w:t>R</w:t>
      </w:r>
      <w:r w:rsidRPr="00AD31B3">
        <w:t>eaction</w:t>
      </w:r>
      <w:r>
        <w:t> </w:t>
      </w:r>
      <w:r w:rsidRPr="00AD31B3">
        <w:t>//</w:t>
      </w:r>
      <w:r>
        <w:t> </w:t>
      </w:r>
      <w:r w:rsidR="004B71FD" w:rsidRPr="004B71FD">
        <w:rPr>
          <w:bCs/>
          <w:iCs/>
          <w:lang w:val="en"/>
        </w:rPr>
        <w:t>Journal of Chemical Physics</w:t>
      </w:r>
      <w:r w:rsidR="004B71FD">
        <w:rPr>
          <w:lang w:val="en"/>
        </w:rPr>
        <w:t>.</w:t>
      </w:r>
      <w:r>
        <w:t xml:space="preserve"> V</w:t>
      </w:r>
      <w:r w:rsidRPr="00AD31B3">
        <w:t>ol.</w:t>
      </w:r>
      <w:r>
        <w:t> </w:t>
      </w:r>
      <w:r w:rsidRPr="00AD31B3">
        <w:t xml:space="preserve">60, </w:t>
      </w:r>
      <w:r>
        <w:t>No. </w:t>
      </w:r>
      <w:r w:rsidRPr="00AD31B3">
        <w:t>5</w:t>
      </w:r>
      <w:r>
        <w:t>.</w:t>
      </w:r>
      <w:r w:rsidRPr="00AD31B3">
        <w:t xml:space="preserve"> 1974</w:t>
      </w:r>
      <w:r>
        <w:t>.</w:t>
      </w:r>
      <w:r w:rsidRPr="00AD31B3">
        <w:t xml:space="preserve"> </w:t>
      </w:r>
      <w:r>
        <w:t>P</w:t>
      </w:r>
      <w:r w:rsidRPr="00AD31B3">
        <w:t>.</w:t>
      </w:r>
      <w:r>
        <w:t> </w:t>
      </w:r>
      <w:r w:rsidRPr="00AD31B3">
        <w:t>1877–1884.</w:t>
      </w:r>
      <w:r>
        <w:t xml:space="preserve"> DOI: </w:t>
      </w:r>
      <w:r w:rsidRPr="00D67EFD">
        <w:t>10.1063/1.1681288</w:t>
      </w:r>
      <w:r>
        <w:t>.</w:t>
      </w:r>
    </w:p>
    <w:p w:rsidR="00251A07" w:rsidRPr="002564AE" w:rsidRDefault="00251A07" w:rsidP="00251A07">
      <w:pPr>
        <w:pStyle w:val="a"/>
      </w:pPr>
      <w:r w:rsidRPr="00C21689">
        <w:t>Edelson</w:t>
      </w:r>
      <w:r w:rsidR="00DD3D66" w:rsidRPr="00DD3D66">
        <w:t> </w:t>
      </w:r>
      <w:r w:rsidRPr="00C21689">
        <w:t>D., Field</w:t>
      </w:r>
      <w:r w:rsidR="00DD3D66" w:rsidRPr="00DD3D66">
        <w:t> </w:t>
      </w:r>
      <w:r w:rsidRPr="00C21689">
        <w:t>R.J., Noyes</w:t>
      </w:r>
      <w:r w:rsidR="00DD3D66" w:rsidRPr="00DD3D66">
        <w:t> </w:t>
      </w:r>
      <w:r w:rsidRPr="00C21689">
        <w:t xml:space="preserve">R.M. </w:t>
      </w:r>
      <w:r>
        <w:t>Mechanistic Details of the Belousov-Zhabotinskii Reaction // </w:t>
      </w:r>
      <w:r w:rsidR="004B71FD">
        <w:rPr>
          <w:lang w:val="en"/>
        </w:rPr>
        <w:t>International Journal of Chemical Kinetics</w:t>
      </w:r>
      <w:r>
        <w:t>. Vol. 7. 1975. P. 417–432. DOI: </w:t>
      </w:r>
      <w:r w:rsidRPr="002564AE">
        <w:t>10.1021/j100381a039</w:t>
      </w:r>
      <w:r>
        <w:t>.</w:t>
      </w:r>
    </w:p>
    <w:p w:rsidR="00251A07" w:rsidRPr="002564AE" w:rsidRDefault="00251A07" w:rsidP="00251A07">
      <w:pPr>
        <w:pStyle w:val="a"/>
      </w:pPr>
      <w:r w:rsidRPr="005A087B">
        <w:t>Lotka</w:t>
      </w:r>
      <w:r>
        <w:t xml:space="preserve"> </w:t>
      </w:r>
      <w:r w:rsidRPr="005A087B">
        <w:t>A</w:t>
      </w:r>
      <w:r w:rsidRPr="00FD47F5">
        <w:t>.</w:t>
      </w:r>
      <w:r w:rsidRPr="005A087B">
        <w:t>J</w:t>
      </w:r>
      <w:r>
        <w:t xml:space="preserve">. </w:t>
      </w:r>
      <w:r w:rsidRPr="005A087B">
        <w:t>Contribution</w:t>
      </w:r>
      <w:r w:rsidRPr="00FD47F5">
        <w:t xml:space="preserve"> </w:t>
      </w:r>
      <w:r w:rsidRPr="005A087B">
        <w:t>to</w:t>
      </w:r>
      <w:r w:rsidRPr="00FD47F5">
        <w:t xml:space="preserve"> </w:t>
      </w:r>
      <w:r w:rsidRPr="005A087B">
        <w:t>the</w:t>
      </w:r>
      <w:r w:rsidRPr="00FD47F5">
        <w:t xml:space="preserve"> </w:t>
      </w:r>
      <w:r>
        <w:t>T</w:t>
      </w:r>
      <w:r w:rsidRPr="005A087B">
        <w:t>heory</w:t>
      </w:r>
      <w:r w:rsidRPr="00FD47F5">
        <w:t xml:space="preserve"> </w:t>
      </w:r>
      <w:r w:rsidRPr="005A087B">
        <w:t>of</w:t>
      </w:r>
      <w:r w:rsidRPr="00FD47F5">
        <w:t xml:space="preserve"> </w:t>
      </w:r>
      <w:r>
        <w:t>P</w:t>
      </w:r>
      <w:r w:rsidRPr="005A087B">
        <w:t>eriodic</w:t>
      </w:r>
      <w:r w:rsidRPr="00FD47F5">
        <w:t xml:space="preserve"> </w:t>
      </w:r>
      <w:r>
        <w:t>R</w:t>
      </w:r>
      <w:r w:rsidRPr="005A087B">
        <w:t>eactions</w:t>
      </w:r>
      <w:r>
        <w:t> </w:t>
      </w:r>
      <w:r w:rsidRPr="00FD47F5">
        <w:t>//</w:t>
      </w:r>
      <w:r>
        <w:t> </w:t>
      </w:r>
      <w:r w:rsidR="00CE02FA" w:rsidRPr="00CE02FA">
        <w:rPr>
          <w:bCs/>
          <w:lang w:val="en"/>
        </w:rPr>
        <w:t>Journal of the Chemical Society</w:t>
      </w:r>
      <w:r w:rsidR="00CE02FA">
        <w:rPr>
          <w:lang w:val="en"/>
        </w:rPr>
        <w:t>.</w:t>
      </w:r>
      <w:r w:rsidRPr="00E11A41">
        <w:t xml:space="preserve"> </w:t>
      </w:r>
      <w:r>
        <w:t>No. </w:t>
      </w:r>
      <w:r w:rsidRPr="00E11A41">
        <w:t>14</w:t>
      </w:r>
      <w:r>
        <w:t>(3).</w:t>
      </w:r>
      <w:r w:rsidRPr="00E11A41">
        <w:t xml:space="preserve"> 19</w:t>
      </w:r>
      <w:r>
        <w:t>09. P</w:t>
      </w:r>
      <w:r w:rsidRPr="00E11A41">
        <w:t>.</w:t>
      </w:r>
      <w:r>
        <w:t> </w:t>
      </w:r>
      <w:r w:rsidRPr="00E11A41">
        <w:t>271–274.</w:t>
      </w:r>
      <w:r>
        <w:t xml:space="preserve"> DOI: </w:t>
      </w:r>
      <w:r w:rsidRPr="002564AE">
        <w:t>10.1021/j150111a004.</w:t>
      </w:r>
    </w:p>
    <w:p w:rsidR="00251A07" w:rsidRPr="002564AE" w:rsidRDefault="00251A07" w:rsidP="00251A07">
      <w:pPr>
        <w:pStyle w:val="a"/>
      </w:pPr>
      <w:r w:rsidRPr="005A087B">
        <w:t>Lotka</w:t>
      </w:r>
      <w:r w:rsidR="00DD3D66" w:rsidRPr="00DD3D66">
        <w:t> </w:t>
      </w:r>
      <w:r w:rsidRPr="005A087B">
        <w:t>A</w:t>
      </w:r>
      <w:r w:rsidRPr="00E11A41">
        <w:t>.</w:t>
      </w:r>
      <w:r w:rsidRPr="005A087B">
        <w:t>J</w:t>
      </w:r>
      <w:r w:rsidRPr="00E11A41">
        <w:t xml:space="preserve">. </w:t>
      </w:r>
      <w:r w:rsidRPr="005A087B">
        <w:t>Undamped</w:t>
      </w:r>
      <w:r w:rsidRPr="00E11A41">
        <w:t xml:space="preserve"> </w:t>
      </w:r>
      <w:r>
        <w:t>O</w:t>
      </w:r>
      <w:r w:rsidRPr="005A087B">
        <w:t xml:space="preserve">scillations </w:t>
      </w:r>
      <w:r>
        <w:t>D</w:t>
      </w:r>
      <w:r w:rsidRPr="005A087B">
        <w:t>eri</w:t>
      </w:r>
      <w:r>
        <w:t>ved from the Law of Mass Action // </w:t>
      </w:r>
      <w:r w:rsidR="00CE02FA" w:rsidRPr="00CE02FA">
        <w:rPr>
          <w:bCs/>
          <w:iCs/>
          <w:lang w:val="en"/>
        </w:rPr>
        <w:t>Journal of the American Chemical Society</w:t>
      </w:r>
      <w:r w:rsidRPr="005A087B">
        <w:t>.</w:t>
      </w:r>
      <w:r>
        <w:t xml:space="preserve"> No. </w:t>
      </w:r>
      <w:r w:rsidRPr="005A087B">
        <w:t>42</w:t>
      </w:r>
      <w:r>
        <w:t>(8).</w:t>
      </w:r>
      <w:r w:rsidRPr="005A087B">
        <w:t xml:space="preserve"> 1920</w:t>
      </w:r>
      <w:r>
        <w:t>.</w:t>
      </w:r>
      <w:r w:rsidRPr="005A087B">
        <w:t xml:space="preserve"> </w:t>
      </w:r>
      <w:r>
        <w:t>P</w:t>
      </w:r>
      <w:r w:rsidRPr="005A087B">
        <w:t>.</w:t>
      </w:r>
      <w:r>
        <w:t> </w:t>
      </w:r>
      <w:r w:rsidRPr="005A087B">
        <w:t>1595–1599.</w:t>
      </w:r>
      <w:r>
        <w:t xml:space="preserve"> DOI: </w:t>
      </w:r>
      <w:r w:rsidRPr="002564AE">
        <w:t>10.1021/ja01453a010</w:t>
      </w:r>
      <w:r>
        <w:t>.</w:t>
      </w:r>
    </w:p>
    <w:p w:rsidR="00251A07" w:rsidRPr="00DD3D66" w:rsidRDefault="00251A07" w:rsidP="00251A07">
      <w:pPr>
        <w:pStyle w:val="a"/>
      </w:pPr>
      <w:r>
        <w:t>Prokudina</w:t>
      </w:r>
      <w:r w:rsidR="00DD3D66" w:rsidRPr="00DD3D66">
        <w:t> </w:t>
      </w:r>
      <w:r>
        <w:t>L.A., Kholpanov</w:t>
      </w:r>
      <w:r w:rsidR="00DD3D66" w:rsidRPr="00DD3D66">
        <w:t> </w:t>
      </w:r>
      <w:r>
        <w:t>L.P. Nonlinear Development of Perturbations of Diffusion-Complicated Autocatalytic Reaction // Theoretical Foundations of Chemical Engineering. Vol</w:t>
      </w:r>
      <w:r w:rsidRPr="00DD3D66">
        <w:t>.</w:t>
      </w:r>
      <w:r>
        <w:t> </w:t>
      </w:r>
      <w:r w:rsidRPr="00DD3D66">
        <w:t>38(6). 2004</w:t>
      </w:r>
      <w:r>
        <w:t>.</w:t>
      </w:r>
      <w:r w:rsidRPr="00DD3D66">
        <w:t xml:space="preserve"> </w:t>
      </w:r>
      <w:r>
        <w:t>P</w:t>
      </w:r>
      <w:r w:rsidRPr="00DD3D66">
        <w:t>.</w:t>
      </w:r>
      <w:r>
        <w:t> </w:t>
      </w:r>
      <w:r w:rsidRPr="00DD3D66">
        <w:t>636</w:t>
      </w:r>
      <w:r>
        <w:t>–</w:t>
      </w:r>
      <w:r w:rsidRPr="00DD3D66">
        <w:t xml:space="preserve">643. </w:t>
      </w:r>
      <w:r>
        <w:t>DOI</w:t>
      </w:r>
      <w:r w:rsidRPr="00DD3D66">
        <w:t>:</w:t>
      </w:r>
      <w:r>
        <w:t> </w:t>
      </w:r>
      <w:r w:rsidRPr="00DD3D66">
        <w:t>10.1007/</w:t>
      </w:r>
      <w:r w:rsidRPr="002564AE">
        <w:t>s</w:t>
      </w:r>
      <w:r w:rsidRPr="00DD3D66">
        <w:t>11236-005-0037-0.</w:t>
      </w:r>
    </w:p>
    <w:p w:rsidR="00251A07" w:rsidRPr="00DD3D66" w:rsidRDefault="00251A07" w:rsidP="00251A07">
      <w:pPr>
        <w:pStyle w:val="a"/>
        <w:numPr>
          <w:ilvl w:val="0"/>
          <w:numId w:val="0"/>
        </w:numPr>
        <w:ind w:left="425"/>
      </w:pPr>
    </w:p>
    <w:p w:rsidR="00251A07" w:rsidRDefault="00251A07" w:rsidP="00251A07">
      <w:pPr>
        <w:ind w:firstLine="397"/>
      </w:pPr>
      <w:r>
        <w:t>Людмила</w:t>
      </w:r>
      <w:r w:rsidRPr="00215983">
        <w:t xml:space="preserve"> </w:t>
      </w:r>
      <w:r>
        <w:t>Александровна</w:t>
      </w:r>
      <w:r w:rsidRPr="00215983">
        <w:t xml:space="preserve"> </w:t>
      </w:r>
      <w:r>
        <w:t>Прокудина</w:t>
      </w:r>
      <w:r w:rsidRPr="00215983">
        <w:t xml:space="preserve">, </w:t>
      </w:r>
      <w:r>
        <w:t>д</w:t>
      </w:r>
      <w:r w:rsidRPr="00215983">
        <w:t>.</w:t>
      </w:r>
      <w:r>
        <w:t>ф</w:t>
      </w:r>
      <w:r w:rsidRPr="00215983">
        <w:t>.-</w:t>
      </w:r>
      <w:r>
        <w:t>м</w:t>
      </w:r>
      <w:r w:rsidRPr="00215983">
        <w:t>.</w:t>
      </w:r>
      <w:r>
        <w:t>н</w:t>
      </w:r>
      <w:r w:rsidRPr="00215983">
        <w:t xml:space="preserve">., </w:t>
      </w:r>
      <w:r>
        <w:t>профессор</w:t>
      </w:r>
      <w:r w:rsidRPr="00215983">
        <w:t xml:space="preserve">, </w:t>
      </w:r>
      <w:r>
        <w:t>кафедра</w:t>
      </w:r>
      <w:r w:rsidRPr="00215983">
        <w:t xml:space="preserve"> </w:t>
      </w:r>
      <w:r>
        <w:t>вычислительной</w:t>
      </w:r>
      <w:r w:rsidRPr="00215983">
        <w:t xml:space="preserve"> </w:t>
      </w:r>
      <w:r>
        <w:t>математики</w:t>
      </w:r>
      <w:r w:rsidRPr="00215983">
        <w:t xml:space="preserve"> </w:t>
      </w:r>
      <w:r>
        <w:t>и</w:t>
      </w:r>
      <w:r w:rsidRPr="00215983">
        <w:t xml:space="preserve"> </w:t>
      </w:r>
      <w:r>
        <w:t>высокопроизводительных</w:t>
      </w:r>
      <w:r w:rsidRPr="00215983">
        <w:t xml:space="preserve"> </w:t>
      </w:r>
      <w:r>
        <w:t>вычислений</w:t>
      </w:r>
      <w:r w:rsidRPr="00215983">
        <w:t xml:space="preserve">, </w:t>
      </w:r>
      <w:r w:rsidRPr="00A264B9">
        <w:t>Южно-Уральский государственный университет (национальный исследовательский университет)</w:t>
      </w:r>
      <w:r>
        <w:t xml:space="preserve"> (Челябинск, Российская Федерация)</w:t>
      </w:r>
    </w:p>
    <w:p w:rsidR="00251A07" w:rsidRPr="0057490A" w:rsidRDefault="00251A07" w:rsidP="00251A07">
      <w:pPr>
        <w:ind w:firstLine="397"/>
      </w:pPr>
      <w:r>
        <w:t>Светлана Ульмджиевна Турлакова, к.</w:t>
      </w:r>
      <w:r w:rsidRPr="0057490A">
        <w:t>ф.-м.</w:t>
      </w:r>
      <w:r>
        <w:t xml:space="preserve">н., доцент, </w:t>
      </w:r>
      <w:r w:rsidRPr="00A264B9">
        <w:t xml:space="preserve">кафедра </w:t>
      </w:r>
      <w:r w:rsidRPr="0057490A">
        <w:t>вычислительной математики и высокопроизводительных вычислений, Южно-Уральский государственный университет (национальный исследовательский университет) (Челябинск, Российская Федерация)</w:t>
      </w:r>
    </w:p>
    <w:p w:rsidR="00022F45" w:rsidRPr="00C03AB6" w:rsidRDefault="00022F45">
      <w:pPr>
        <w:spacing w:after="200" w:line="276" w:lineRule="auto"/>
        <w:jc w:val="left"/>
      </w:pPr>
      <w:r w:rsidRPr="00C03AB6">
        <w:br w:type="page"/>
      </w:r>
    </w:p>
    <w:p w:rsidR="00251A07" w:rsidRPr="008A2462" w:rsidRDefault="00251A07" w:rsidP="00251A07">
      <w:pPr>
        <w:ind w:right="-2"/>
        <w:jc w:val="right"/>
        <w:rPr>
          <w:caps/>
          <w:sz w:val="28"/>
          <w:szCs w:val="28"/>
          <w:lang w:val="en-US"/>
        </w:rPr>
      </w:pPr>
      <w:r w:rsidRPr="008A2462">
        <w:rPr>
          <w:b/>
          <w:lang w:val="en-US"/>
        </w:rPr>
        <w:lastRenderedPageBreak/>
        <w:t>DOI: </w:t>
      </w:r>
      <w:hyperlink r:id="rId27" w:history="1">
        <w:r w:rsidRPr="008A2462">
          <w:rPr>
            <w:b/>
            <w:lang w:val="en-US"/>
          </w:rPr>
          <w:t>10.14529/cmseXXXXXX</w:t>
        </w:r>
      </w:hyperlink>
    </w:p>
    <w:p w:rsidR="00251A07" w:rsidRPr="008A2462" w:rsidRDefault="00251A07" w:rsidP="00251A07">
      <w:pPr>
        <w:keepLines/>
        <w:ind w:right="-142"/>
        <w:jc w:val="center"/>
        <w:rPr>
          <w:b/>
          <w:bCs/>
          <w:caps/>
          <w:sz w:val="28"/>
          <w:szCs w:val="28"/>
          <w:lang w:val="en-US"/>
        </w:rPr>
      </w:pPr>
      <w:r w:rsidRPr="008A2462">
        <w:rPr>
          <w:b/>
          <w:sz w:val="28"/>
          <w:szCs w:val="28"/>
          <w:lang w:val="en-US"/>
        </w:rPr>
        <w:t>MATHEMATICAL MODELLING OF STATIONARY STATE</w:t>
      </w:r>
      <w:r w:rsidRPr="008A2462">
        <w:rPr>
          <w:rFonts w:ascii="Times New Roman" w:eastAsia="MS Mincho" w:hAnsi="Times New Roman" w:cs="Times New Roman"/>
          <w:i/>
          <w:iCs/>
          <w:caps/>
          <w:noProof/>
          <w:sz w:val="48"/>
          <w:szCs w:val="48"/>
          <w:lang w:val="en-US"/>
        </w:rPr>
        <w:t xml:space="preserve"> </w:t>
      </w:r>
      <w:r w:rsidRPr="008A2462">
        <w:rPr>
          <w:b/>
          <w:iCs/>
          <w:caps/>
          <w:sz w:val="28"/>
          <w:szCs w:val="28"/>
          <w:lang w:val="en-US"/>
        </w:rPr>
        <w:t>AND Oscillatory Regimes in Oregonator</w:t>
      </w:r>
    </w:p>
    <w:p w:rsidR="00251A07" w:rsidRPr="008A2462" w:rsidRDefault="00251A07" w:rsidP="00251A07">
      <w:pPr>
        <w:jc w:val="center"/>
        <w:rPr>
          <w:sz w:val="12"/>
          <w:szCs w:val="12"/>
          <w:lang w:val="en-US"/>
        </w:rPr>
      </w:pPr>
    </w:p>
    <w:p w:rsidR="00251A07" w:rsidRPr="008A2462" w:rsidRDefault="00251A07" w:rsidP="00251A07">
      <w:pPr>
        <w:jc w:val="center"/>
        <w:rPr>
          <w:b/>
          <w:lang w:val="en-US"/>
        </w:rPr>
      </w:pPr>
      <w:r w:rsidRPr="008A2462">
        <w:rPr>
          <w:b/>
          <w:lang w:val="en-US"/>
        </w:rPr>
        <w:t xml:space="preserve">© </w:t>
      </w:r>
      <w:r w:rsidR="00AD1D39" w:rsidRPr="008A2462">
        <w:rPr>
          <w:b/>
          <w:lang w:val="en-US"/>
        </w:rPr>
        <w:fldChar w:fldCharType="begin"/>
      </w:r>
      <w:r w:rsidRPr="008A2462">
        <w:rPr>
          <w:b/>
        </w:rPr>
        <w:instrText xml:space="preserve"> TIME \@ "yyyy" </w:instrText>
      </w:r>
      <w:r w:rsidR="00AD1D39" w:rsidRPr="008A2462">
        <w:rPr>
          <w:b/>
          <w:lang w:val="en-US"/>
        </w:rPr>
        <w:fldChar w:fldCharType="separate"/>
      </w:r>
      <w:r w:rsidR="00141C99">
        <w:rPr>
          <w:b/>
          <w:noProof/>
        </w:rPr>
        <w:t>2017</w:t>
      </w:r>
      <w:r w:rsidR="00AD1D39" w:rsidRPr="008A2462">
        <w:rPr>
          <w:b/>
          <w:lang w:val="en-US"/>
        </w:rPr>
        <w:fldChar w:fldCharType="end"/>
      </w:r>
      <w:r w:rsidRPr="008A2462">
        <w:rPr>
          <w:b/>
          <w:lang w:val="en-US"/>
        </w:rPr>
        <w:t xml:space="preserve"> L.A. Prokudina, S.U. Turlakova</w:t>
      </w:r>
    </w:p>
    <w:p w:rsidR="00251A07" w:rsidRPr="008A2462" w:rsidRDefault="00251A07" w:rsidP="00251A07">
      <w:pPr>
        <w:jc w:val="center"/>
        <w:rPr>
          <w:i/>
          <w:lang w:val="en-US"/>
        </w:rPr>
      </w:pPr>
      <w:r w:rsidRPr="008A2462">
        <w:rPr>
          <w:i/>
          <w:lang w:val="en-US"/>
        </w:rPr>
        <w:t>South Ural State University (pr. Lenina 76, Chelyabinsk, 454080 Russia)</w:t>
      </w:r>
      <w:r w:rsidR="00022F45" w:rsidRPr="00C03AB6">
        <w:rPr>
          <w:i/>
          <w:lang w:val="en-US"/>
        </w:rPr>
        <w:t>,</w:t>
      </w:r>
      <w:r w:rsidRPr="008A2462">
        <w:rPr>
          <w:i/>
          <w:lang w:val="en-US"/>
        </w:rPr>
        <w:br/>
        <w:t>E-mail: prokudinala@susu.ru, turlakovasu@susu.ru</w:t>
      </w:r>
    </w:p>
    <w:p w:rsidR="00251A07" w:rsidRPr="008A2462" w:rsidRDefault="00251A07" w:rsidP="00251A07">
      <w:pPr>
        <w:jc w:val="center"/>
        <w:rPr>
          <w:lang w:val="en-US"/>
        </w:rPr>
      </w:pPr>
      <w:r w:rsidRPr="008A2462">
        <w:rPr>
          <w:lang w:val="en-US"/>
        </w:rPr>
        <w:t xml:space="preserve">Received: </w:t>
      </w:r>
      <w:r w:rsidR="009F697C" w:rsidRPr="003066F7">
        <w:rPr>
          <w:lang w:val="en-US"/>
        </w:rPr>
        <w:t>18.07.2017</w:t>
      </w:r>
    </w:p>
    <w:p w:rsidR="00251A07" w:rsidRPr="008A2462" w:rsidRDefault="00251A07" w:rsidP="00251A07">
      <w:pPr>
        <w:keepNext/>
        <w:rPr>
          <w:lang w:val="en-US"/>
        </w:rPr>
      </w:pPr>
    </w:p>
    <w:p w:rsidR="00251A07" w:rsidRPr="00DF642B" w:rsidRDefault="00251A07" w:rsidP="00251A07">
      <w:pPr>
        <w:keepNext/>
        <w:ind w:firstLine="397"/>
        <w:rPr>
          <w:sz w:val="18"/>
          <w:lang w:val="en-US"/>
        </w:rPr>
      </w:pPr>
      <w:r w:rsidRPr="008A2462">
        <w:rPr>
          <w:sz w:val="18"/>
          <w:lang w:val="en-US"/>
        </w:rPr>
        <w:t xml:space="preserve">Oscillatory systems are widely used in various areas of research (chemical, biological, environmental, oscillators). The article presents the five-stage Field-Noyes-Köros model of the Belousov-Zhabotinsky reaction and the corresponding mathematical model of the oregonator. A system of equations for the stationary states oregonator is derived. Stationary states of oregonator are calculated depending on the speed of direct reactions for various values of stoichiometric coefficient. Simulation of homogeneous stationary state of the system was conducted according to the experimental data of the authors of the model. The stationary solutions corresponded to the physical meaning of the model. In framework of the system of ordinary differential equations of the kinetics reactive systems of oscillatory regimes are </w:t>
      </w:r>
      <w:r w:rsidRPr="001141A2">
        <w:rPr>
          <w:sz w:val="18"/>
          <w:lang w:val="en-US"/>
        </w:rPr>
        <w:t>calculated</w:t>
      </w:r>
      <w:r w:rsidRPr="008A2462">
        <w:rPr>
          <w:sz w:val="18"/>
          <w:lang w:val="en-US"/>
        </w:rPr>
        <w:t xml:space="preserve">. </w:t>
      </w:r>
      <w:r w:rsidRPr="001141A2">
        <w:rPr>
          <w:sz w:val="18"/>
          <w:lang w:val="en-US"/>
        </w:rPr>
        <w:t>The time for oscillatory regime is determined.</w:t>
      </w:r>
      <w:r w:rsidRPr="008A2462">
        <w:rPr>
          <w:sz w:val="18"/>
          <w:lang w:val="en-US"/>
        </w:rPr>
        <w:t xml:space="preserve"> </w:t>
      </w:r>
      <w:r w:rsidRPr="001141A2">
        <w:rPr>
          <w:sz w:val="18"/>
          <w:lang w:val="en-US"/>
        </w:rPr>
        <w:t xml:space="preserve">The amplitudes of the oscillations </w:t>
      </w:r>
      <w:r w:rsidRPr="008A2462">
        <w:rPr>
          <w:sz w:val="18"/>
          <w:lang w:val="en-US"/>
        </w:rPr>
        <w:t xml:space="preserve">are </w:t>
      </w:r>
      <w:r w:rsidRPr="001141A2">
        <w:rPr>
          <w:sz w:val="18"/>
          <w:lang w:val="en-US"/>
        </w:rPr>
        <w:t>corresponded to the experimental data of the authors of the model</w:t>
      </w:r>
      <w:r w:rsidRPr="008A2462">
        <w:rPr>
          <w:sz w:val="18"/>
          <w:lang w:val="en-US"/>
        </w:rPr>
        <w:t>.</w:t>
      </w:r>
      <w:r w:rsidR="00DF642B" w:rsidRPr="00DF642B">
        <w:rPr>
          <w:sz w:val="18"/>
          <w:lang w:val="en-US"/>
        </w:rPr>
        <w:t xml:space="preserve"> </w:t>
      </w:r>
      <w:r w:rsidR="00DF642B" w:rsidRPr="001141A2">
        <w:rPr>
          <w:sz w:val="18"/>
          <w:lang w:val="en-US"/>
        </w:rPr>
        <w:t xml:space="preserve">The instability of the stationary state of the oregonator to perturbations is investigated. </w:t>
      </w:r>
    </w:p>
    <w:p w:rsidR="00251A07" w:rsidRPr="008A2462" w:rsidRDefault="00251A07" w:rsidP="00251A07">
      <w:pPr>
        <w:ind w:firstLine="397"/>
        <w:rPr>
          <w:i/>
          <w:sz w:val="18"/>
          <w:lang w:val="en-US"/>
        </w:rPr>
      </w:pPr>
      <w:r w:rsidRPr="008A2462">
        <w:rPr>
          <w:i/>
          <w:sz w:val="18"/>
          <w:lang w:val="en-US"/>
        </w:rPr>
        <w:t>Keywords: Belousov</w:t>
      </w:r>
      <w:r w:rsidR="00022F45" w:rsidRPr="008A2462">
        <w:rPr>
          <w:lang w:val="en-US"/>
        </w:rPr>
        <w:t>–</w:t>
      </w:r>
      <w:r w:rsidRPr="008A2462">
        <w:rPr>
          <w:i/>
          <w:sz w:val="18"/>
          <w:lang w:val="en-US"/>
        </w:rPr>
        <w:t>Zhabotinsky’s reaction, oregonator, steady states, oscillatory regimes.</w:t>
      </w:r>
    </w:p>
    <w:p w:rsidR="00251A07" w:rsidRPr="008A2462" w:rsidRDefault="00251A07" w:rsidP="00251A07">
      <w:pPr>
        <w:keepNext/>
        <w:spacing w:before="120"/>
        <w:rPr>
          <w:b/>
          <w:lang w:val="en-US"/>
        </w:rPr>
      </w:pPr>
      <w:r w:rsidRPr="008A2462">
        <w:rPr>
          <w:b/>
          <w:lang w:val="en-US"/>
        </w:rPr>
        <w:t>FOR CITATION</w:t>
      </w:r>
    </w:p>
    <w:p w:rsidR="00251A07" w:rsidRPr="008A2462" w:rsidRDefault="00251A07" w:rsidP="00251A07">
      <w:pPr>
        <w:ind w:firstLine="426"/>
        <w:rPr>
          <w:lang w:val="en-US"/>
        </w:rPr>
      </w:pPr>
      <w:r w:rsidRPr="008A2462">
        <w:rPr>
          <w:lang w:val="en-US"/>
        </w:rPr>
        <w:t xml:space="preserve">Prokudina L.A., Turlakova S.U. Mathematical Modelling of Stationary State and Oscillatory Regimes in Oregonator. Bulletin of the South Ural State University. Series: Computational Mathematics and Software Engineering. </w:t>
      </w:r>
      <w:r w:rsidR="00022F45" w:rsidRPr="00C03AB6">
        <w:rPr>
          <w:lang w:val="en-US"/>
        </w:rPr>
        <w:t>2018</w:t>
      </w:r>
      <w:r w:rsidRPr="008A2462">
        <w:rPr>
          <w:lang w:val="en-US"/>
        </w:rPr>
        <w:t>. vol. </w:t>
      </w:r>
      <w:bookmarkStart w:id="5" w:name="_GoBack"/>
      <w:r w:rsidR="00022F45" w:rsidRPr="00C03AB6">
        <w:rPr>
          <w:lang w:val="en-US"/>
        </w:rPr>
        <w:t>7</w:t>
      </w:r>
      <w:bookmarkEnd w:id="5"/>
      <w:r w:rsidRPr="008A2462">
        <w:rPr>
          <w:lang w:val="en-US"/>
        </w:rPr>
        <w:t>, no. </w:t>
      </w:r>
      <w:r w:rsidR="00022F45" w:rsidRPr="00C03AB6">
        <w:rPr>
          <w:lang w:val="en-US"/>
        </w:rPr>
        <w:t>1</w:t>
      </w:r>
      <w:r w:rsidRPr="008A2462">
        <w:rPr>
          <w:lang w:val="en-US"/>
        </w:rPr>
        <w:t>. pp. Z1–Z2. (in Russian) DOI: 10.14529/cmseXXXXXX.</w:t>
      </w:r>
    </w:p>
    <w:p w:rsidR="00251A07" w:rsidRPr="008A2462" w:rsidRDefault="00251A07" w:rsidP="00251A07">
      <w:pPr>
        <w:keepNext/>
        <w:keepLines/>
        <w:spacing w:before="120" w:after="120"/>
        <w:jc w:val="left"/>
        <w:outlineLvl w:val="0"/>
        <w:rPr>
          <w:rFonts w:eastAsiaTheme="majorEastAsia" w:cstheme="majorBidi"/>
          <w:b/>
          <w:bCs/>
          <w:sz w:val="28"/>
          <w:szCs w:val="28"/>
          <w:lang w:val="en-US"/>
        </w:rPr>
      </w:pPr>
      <w:r w:rsidRPr="008A2462">
        <w:rPr>
          <w:rFonts w:eastAsiaTheme="majorEastAsia" w:cstheme="majorBidi"/>
          <w:b/>
          <w:bCs/>
          <w:sz w:val="28"/>
          <w:szCs w:val="28"/>
          <w:lang w:val="en-US"/>
        </w:rPr>
        <w:t>References</w:t>
      </w:r>
    </w:p>
    <w:p w:rsidR="00251A07" w:rsidRPr="008A2462" w:rsidRDefault="00251A07" w:rsidP="00251A07">
      <w:pPr>
        <w:numPr>
          <w:ilvl w:val="0"/>
          <w:numId w:val="45"/>
        </w:numPr>
        <w:tabs>
          <w:tab w:val="left" w:pos="426"/>
        </w:tabs>
        <w:contextualSpacing/>
        <w:rPr>
          <w:lang w:val="en-US"/>
        </w:rPr>
      </w:pPr>
      <w:r w:rsidRPr="008A2462">
        <w:rPr>
          <w:lang w:val="en-US"/>
        </w:rPr>
        <w:t xml:space="preserve">Belousov B.P. </w:t>
      </w:r>
      <w:r w:rsidRPr="008A2462">
        <w:rPr>
          <w:i/>
          <w:lang w:val="en-US"/>
        </w:rPr>
        <w:t>Periodicheski deystvuyushc</w:t>
      </w:r>
      <w:r>
        <w:rPr>
          <w:i/>
          <w:lang w:val="en-US"/>
        </w:rPr>
        <w:t>haya reaktsiya i eye mekhanizmy</w:t>
      </w:r>
      <w:r w:rsidRPr="008A2462">
        <w:rPr>
          <w:lang w:val="en-US"/>
        </w:rPr>
        <w:t xml:space="preserve"> [Bath Reaction and Its Mechanism. The Collection of Abstracts on Radiation Medicine]. </w:t>
      </w:r>
      <w:r w:rsidRPr="008A2462">
        <w:t>М</w:t>
      </w:r>
      <w:r w:rsidRPr="008A2462">
        <w:rPr>
          <w:lang w:val="en-US"/>
        </w:rPr>
        <w:t>.:</w:t>
      </w:r>
      <w:r>
        <w:rPr>
          <w:lang w:val="en-US"/>
        </w:rPr>
        <w:t> </w:t>
      </w:r>
      <w:r w:rsidRPr="008A2462">
        <w:t>М</w:t>
      </w:r>
      <w:r w:rsidRPr="008A2462">
        <w:rPr>
          <w:lang w:val="en-US"/>
        </w:rPr>
        <w:t>edgiz Publ., 1959</w:t>
      </w:r>
      <w:r>
        <w:rPr>
          <w:lang w:val="en-US"/>
        </w:rPr>
        <w:t>.</w:t>
      </w:r>
      <w:r w:rsidRPr="008A2462">
        <w:rPr>
          <w:lang w:val="en-US"/>
        </w:rPr>
        <w:t xml:space="preserve"> pp.</w:t>
      </w:r>
      <w:r>
        <w:rPr>
          <w:lang w:val="en-US"/>
        </w:rPr>
        <w:t> </w:t>
      </w:r>
      <w:r w:rsidRPr="008A2462">
        <w:rPr>
          <w:lang w:val="en-US"/>
        </w:rPr>
        <w:t>145–148.</w:t>
      </w:r>
    </w:p>
    <w:p w:rsidR="00251A07" w:rsidRPr="008A2462" w:rsidRDefault="00251A07" w:rsidP="00251A07">
      <w:pPr>
        <w:numPr>
          <w:ilvl w:val="0"/>
          <w:numId w:val="45"/>
        </w:numPr>
        <w:tabs>
          <w:tab w:val="left" w:pos="426"/>
        </w:tabs>
        <w:contextualSpacing/>
        <w:rPr>
          <w:lang w:val="en-US"/>
        </w:rPr>
      </w:pPr>
      <w:r w:rsidRPr="008A2462">
        <w:rPr>
          <w:lang w:val="en-US"/>
        </w:rPr>
        <w:t xml:space="preserve">Volter B.V., Salnikov I.E. </w:t>
      </w:r>
      <w:r w:rsidRPr="008A2462">
        <w:rPr>
          <w:i/>
          <w:lang w:val="en-US"/>
        </w:rPr>
        <w:t>Ustoychivost rezhimov raboty khimicheskikh reaktivov</w:t>
      </w:r>
      <w:r w:rsidRPr="008A2462">
        <w:rPr>
          <w:lang w:val="en-US"/>
        </w:rPr>
        <w:t xml:space="preserve"> [Stability of Operation Modes of Chemical Reactors]. M</w:t>
      </w:r>
      <w:r>
        <w:rPr>
          <w:lang w:val="en-US"/>
        </w:rPr>
        <w:t>.</w:t>
      </w:r>
      <w:r w:rsidRPr="008A2462">
        <w:rPr>
          <w:lang w:val="en-US"/>
        </w:rPr>
        <w:t>: Khimiya</w:t>
      </w:r>
      <w:r>
        <w:rPr>
          <w:lang w:val="en-US"/>
        </w:rPr>
        <w:t>,</w:t>
      </w:r>
      <w:r w:rsidRPr="008A2462">
        <w:rPr>
          <w:lang w:val="en-US"/>
        </w:rPr>
        <w:t xml:space="preserve"> 1972. (in Russian).</w:t>
      </w:r>
    </w:p>
    <w:p w:rsidR="00251A07" w:rsidRPr="008A2462" w:rsidRDefault="00251A07" w:rsidP="00251A07">
      <w:pPr>
        <w:numPr>
          <w:ilvl w:val="0"/>
          <w:numId w:val="45"/>
        </w:numPr>
        <w:tabs>
          <w:tab w:val="left" w:pos="426"/>
        </w:tabs>
        <w:contextualSpacing/>
        <w:rPr>
          <w:lang w:val="en-US"/>
        </w:rPr>
      </w:pPr>
      <w:r w:rsidRPr="008A2462">
        <w:rPr>
          <w:iCs/>
          <w:lang w:val="en-US"/>
        </w:rPr>
        <w:t xml:space="preserve">Volterra V. </w:t>
      </w:r>
      <w:r w:rsidRPr="008A2462">
        <w:rPr>
          <w:i/>
          <w:lang w:val="en-US"/>
        </w:rPr>
        <w:t>Matematicheskaya teoriya borby za sushchestvovaniye</w:t>
      </w:r>
      <w:r w:rsidRPr="008A2462">
        <w:rPr>
          <w:lang w:val="en-US"/>
        </w:rPr>
        <w:t xml:space="preserve"> [Mathematical Theory of the Struggle for Existence. Russian </w:t>
      </w:r>
      <w:r>
        <w:rPr>
          <w:lang w:val="en-US"/>
        </w:rPr>
        <w:t>T</w:t>
      </w:r>
      <w:r w:rsidRPr="008A2462">
        <w:rPr>
          <w:lang w:val="en-US"/>
        </w:rPr>
        <w:t>ranslation]. М</w:t>
      </w:r>
      <w:r>
        <w:rPr>
          <w:lang w:val="en-US"/>
        </w:rPr>
        <w:t>.</w:t>
      </w:r>
      <w:r w:rsidRPr="008A2462">
        <w:rPr>
          <w:lang w:val="en-US"/>
        </w:rPr>
        <w:t>: Nauka, 1976</w:t>
      </w:r>
      <w:r>
        <w:rPr>
          <w:lang w:val="en-US"/>
        </w:rPr>
        <w:t>.</w:t>
      </w:r>
      <w:r w:rsidRPr="008A2462">
        <w:rPr>
          <w:lang w:val="en-US"/>
        </w:rPr>
        <w:t xml:space="preserve"> 287</w:t>
      </w:r>
      <w:r>
        <w:rPr>
          <w:lang w:val="en-US"/>
        </w:rPr>
        <w:t> </w:t>
      </w:r>
      <w:r w:rsidRPr="008A2462">
        <w:rPr>
          <w:lang w:val="en-US"/>
        </w:rPr>
        <w:t>p.</w:t>
      </w:r>
    </w:p>
    <w:p w:rsidR="00251A07" w:rsidRPr="008A2462" w:rsidRDefault="00251A07" w:rsidP="00251A07">
      <w:pPr>
        <w:numPr>
          <w:ilvl w:val="0"/>
          <w:numId w:val="45"/>
        </w:numPr>
        <w:tabs>
          <w:tab w:val="left" w:pos="426"/>
        </w:tabs>
        <w:contextualSpacing/>
        <w:rPr>
          <w:lang w:val="en-US"/>
        </w:rPr>
      </w:pPr>
      <w:r w:rsidRPr="008A2462">
        <w:rPr>
          <w:lang w:val="en-US"/>
        </w:rPr>
        <w:t xml:space="preserve">Zhabotinsky </w:t>
      </w:r>
      <w:r w:rsidRPr="008A2462">
        <w:t>А</w:t>
      </w:r>
      <w:r w:rsidRPr="008A2462">
        <w:rPr>
          <w:lang w:val="en-US"/>
        </w:rPr>
        <w:t xml:space="preserve">. </w:t>
      </w:r>
      <w:r w:rsidRPr="008A2462">
        <w:t>М</w:t>
      </w:r>
      <w:r w:rsidRPr="008A2462">
        <w:rPr>
          <w:lang w:val="en-US"/>
        </w:rPr>
        <w:t xml:space="preserve">. </w:t>
      </w:r>
      <w:r w:rsidRPr="008A2462">
        <w:rPr>
          <w:i/>
          <w:lang w:val="en-US"/>
        </w:rPr>
        <w:t>Kontsentratsionnyye kolebaniya</w:t>
      </w:r>
      <w:r w:rsidRPr="008A2462">
        <w:rPr>
          <w:lang w:val="en-US"/>
        </w:rPr>
        <w:t xml:space="preserve"> [Concentration Auto-Oscillations]. M</w:t>
      </w:r>
      <w:r>
        <w:rPr>
          <w:lang w:val="en-US"/>
        </w:rPr>
        <w:t>.:</w:t>
      </w:r>
      <w:r w:rsidR="00E70CA8" w:rsidRPr="00C03AB6">
        <w:rPr>
          <w:lang w:val="en-US"/>
        </w:rPr>
        <w:t xml:space="preserve"> </w:t>
      </w:r>
      <w:r w:rsidRPr="008A2462">
        <w:rPr>
          <w:lang w:val="en-US"/>
        </w:rPr>
        <w:t>Nauka, 1974. (in Russian)</w:t>
      </w:r>
    </w:p>
    <w:p w:rsidR="00251A07" w:rsidRPr="002564AE" w:rsidRDefault="00251A07" w:rsidP="00251A07">
      <w:pPr>
        <w:numPr>
          <w:ilvl w:val="0"/>
          <w:numId w:val="45"/>
        </w:numPr>
        <w:tabs>
          <w:tab w:val="left" w:pos="426"/>
        </w:tabs>
        <w:contextualSpacing/>
        <w:rPr>
          <w:lang w:val="en-US"/>
        </w:rPr>
      </w:pPr>
      <w:r w:rsidRPr="008A2462">
        <w:rPr>
          <w:lang w:val="en-US"/>
        </w:rPr>
        <w:t xml:space="preserve">Zhabotinskiy A. M. </w:t>
      </w:r>
      <w:r w:rsidRPr="008A2462">
        <w:rPr>
          <w:i/>
          <w:lang w:val="en-US"/>
        </w:rPr>
        <w:t>Periodicheskiye reaktsii okisleniya v zhidkoy faze</w:t>
      </w:r>
      <w:r w:rsidRPr="008A2462">
        <w:rPr>
          <w:lang w:val="en-US"/>
        </w:rPr>
        <w:t xml:space="preserve"> [Periodic </w:t>
      </w:r>
      <w:r>
        <w:rPr>
          <w:lang w:val="en-US"/>
        </w:rPr>
        <w:t>L</w:t>
      </w:r>
      <w:r w:rsidRPr="008A2462">
        <w:rPr>
          <w:lang w:val="en-US"/>
        </w:rPr>
        <w:t xml:space="preserve">iquid </w:t>
      </w:r>
      <w:r>
        <w:rPr>
          <w:lang w:val="en-US"/>
        </w:rPr>
        <w:t>P</w:t>
      </w:r>
      <w:r w:rsidRPr="008A2462">
        <w:rPr>
          <w:lang w:val="en-US"/>
        </w:rPr>
        <w:t xml:space="preserve">hase </w:t>
      </w:r>
      <w:r>
        <w:rPr>
          <w:lang w:val="en-US"/>
        </w:rPr>
        <w:t>R</w:t>
      </w:r>
      <w:r w:rsidRPr="008A2462">
        <w:rPr>
          <w:lang w:val="en-US"/>
        </w:rPr>
        <w:t>eactions]</w:t>
      </w:r>
      <w:r>
        <w:rPr>
          <w:lang w:val="en-US"/>
        </w:rPr>
        <w:t>.</w:t>
      </w:r>
      <w:r w:rsidRPr="008A2462">
        <w:rPr>
          <w:lang w:val="en-US"/>
        </w:rPr>
        <w:t xml:space="preserve"> Proc</w:t>
      </w:r>
      <w:r w:rsidR="00022F45" w:rsidRPr="00C03AB6">
        <w:rPr>
          <w:lang w:val="en-US"/>
        </w:rPr>
        <w:t>eedings</w:t>
      </w:r>
      <w:r w:rsidRPr="008A2462">
        <w:rPr>
          <w:lang w:val="en-US"/>
        </w:rPr>
        <w:t xml:space="preserve"> </w:t>
      </w:r>
      <w:r w:rsidR="00022F45">
        <w:rPr>
          <w:lang w:val="en-US"/>
        </w:rPr>
        <w:t xml:space="preserve">of </w:t>
      </w:r>
      <w:r w:rsidRPr="008A2462">
        <w:rPr>
          <w:lang w:val="en-US"/>
        </w:rPr>
        <w:t>Ac</w:t>
      </w:r>
      <w:r w:rsidR="00022F45">
        <w:rPr>
          <w:lang w:val="en-US"/>
        </w:rPr>
        <w:t xml:space="preserve">ademy of </w:t>
      </w:r>
      <w:r w:rsidRPr="008A2462">
        <w:rPr>
          <w:lang w:val="en-US"/>
        </w:rPr>
        <w:t>Sci</w:t>
      </w:r>
      <w:r w:rsidR="00022F45">
        <w:rPr>
          <w:lang w:val="en-US"/>
        </w:rPr>
        <w:t>ences</w:t>
      </w:r>
      <w:r w:rsidRPr="008A2462">
        <w:rPr>
          <w:lang w:val="en-US"/>
        </w:rPr>
        <w:t xml:space="preserve"> USSR, 1964</w:t>
      </w:r>
      <w:r>
        <w:rPr>
          <w:lang w:val="en-US"/>
        </w:rPr>
        <w:t>.</w:t>
      </w:r>
      <w:r w:rsidRPr="008A2462">
        <w:rPr>
          <w:lang w:val="en-US"/>
        </w:rPr>
        <w:t xml:space="preserve"> </w:t>
      </w:r>
      <w:r>
        <w:rPr>
          <w:lang w:val="en-US"/>
        </w:rPr>
        <w:t>v</w:t>
      </w:r>
      <w:r w:rsidRPr="008A2462">
        <w:rPr>
          <w:lang w:val="en-US"/>
        </w:rPr>
        <w:t>ol.</w:t>
      </w:r>
      <w:r>
        <w:rPr>
          <w:lang w:val="en-US"/>
        </w:rPr>
        <w:t> </w:t>
      </w:r>
      <w:r w:rsidRPr="008A2462">
        <w:rPr>
          <w:lang w:val="en-US"/>
        </w:rPr>
        <w:t>157</w:t>
      </w:r>
      <w:r>
        <w:rPr>
          <w:lang w:val="en-US"/>
        </w:rPr>
        <w:t>.</w:t>
      </w:r>
      <w:r w:rsidRPr="008A2462">
        <w:rPr>
          <w:lang w:val="en-US"/>
        </w:rPr>
        <w:t xml:space="preserve"> pp.</w:t>
      </w:r>
      <w:r>
        <w:rPr>
          <w:lang w:val="en-US"/>
        </w:rPr>
        <w:t> </w:t>
      </w:r>
      <w:r w:rsidRPr="008A2462">
        <w:rPr>
          <w:lang w:val="en-US"/>
        </w:rPr>
        <w:t xml:space="preserve">392–395. </w:t>
      </w:r>
      <w:r w:rsidRPr="002564AE">
        <w:rPr>
          <w:lang w:val="en-US"/>
        </w:rPr>
        <w:t>(in Russian)</w:t>
      </w:r>
    </w:p>
    <w:p w:rsidR="00251A07" w:rsidRPr="008A2462" w:rsidRDefault="00251A07" w:rsidP="00251A07">
      <w:pPr>
        <w:numPr>
          <w:ilvl w:val="0"/>
          <w:numId w:val="45"/>
        </w:numPr>
        <w:tabs>
          <w:tab w:val="left" w:pos="426"/>
        </w:tabs>
        <w:contextualSpacing/>
        <w:rPr>
          <w:lang w:val="en-US"/>
        </w:rPr>
      </w:pPr>
      <w:r w:rsidRPr="008A2462">
        <w:rPr>
          <w:lang w:val="en-US"/>
        </w:rPr>
        <w:t xml:space="preserve">Zhabotinskiy A. M. </w:t>
      </w:r>
      <w:r w:rsidRPr="008A2462">
        <w:rPr>
          <w:i/>
          <w:lang w:val="en-US"/>
        </w:rPr>
        <w:t>Periodicheskiy protsess okisleniya malonovoy kisloty v rastvore (issledovaniye kinetiki reaktsii Belousova)</w:t>
      </w:r>
      <w:r w:rsidRPr="008A2462">
        <w:rPr>
          <w:lang w:val="en-US"/>
        </w:rPr>
        <w:t xml:space="preserve"> [Periodic </w:t>
      </w:r>
      <w:r>
        <w:rPr>
          <w:lang w:val="en-US"/>
        </w:rPr>
        <w:t>Process of the Oxidation of Malonic Acid in S</w:t>
      </w:r>
      <w:r w:rsidRPr="008A2462">
        <w:rPr>
          <w:lang w:val="en-US"/>
        </w:rPr>
        <w:t>olution (</w:t>
      </w:r>
      <w:r>
        <w:rPr>
          <w:lang w:val="en-US"/>
        </w:rPr>
        <w:t>S</w:t>
      </w:r>
      <w:r w:rsidRPr="008A2462">
        <w:rPr>
          <w:lang w:val="en-US"/>
        </w:rPr>
        <w:t xml:space="preserve">tudy of </w:t>
      </w:r>
      <w:r>
        <w:rPr>
          <w:lang w:val="en-US"/>
        </w:rPr>
        <w:t>Kinetics of Belousov’s R</w:t>
      </w:r>
      <w:r w:rsidRPr="008A2462">
        <w:rPr>
          <w:lang w:val="en-US"/>
        </w:rPr>
        <w:t>eaction)]</w:t>
      </w:r>
      <w:r>
        <w:rPr>
          <w:lang w:val="en-US"/>
        </w:rPr>
        <w:t>.</w:t>
      </w:r>
      <w:r w:rsidRPr="008A2462">
        <w:rPr>
          <w:lang w:val="en-US"/>
        </w:rPr>
        <w:t xml:space="preserve"> Biofizika</w:t>
      </w:r>
      <w:r>
        <w:rPr>
          <w:lang w:val="en-US"/>
        </w:rPr>
        <w:t>.</w:t>
      </w:r>
      <w:r w:rsidRPr="008A2462">
        <w:rPr>
          <w:lang w:val="en-US"/>
        </w:rPr>
        <w:t xml:space="preserve"> vol.</w:t>
      </w:r>
      <w:r>
        <w:rPr>
          <w:lang w:val="en-US"/>
        </w:rPr>
        <w:t> </w:t>
      </w:r>
      <w:r w:rsidRPr="008A2462">
        <w:rPr>
          <w:lang w:val="en-US"/>
        </w:rPr>
        <w:t>9</w:t>
      </w:r>
      <w:r>
        <w:rPr>
          <w:lang w:val="en-US"/>
        </w:rPr>
        <w:t>.</w:t>
      </w:r>
      <w:r w:rsidRPr="008A2462">
        <w:rPr>
          <w:lang w:val="en-US"/>
        </w:rPr>
        <w:t xml:space="preserve"> 1964</w:t>
      </w:r>
      <w:r>
        <w:rPr>
          <w:lang w:val="en-US"/>
        </w:rPr>
        <w:t>.</w:t>
      </w:r>
      <w:r w:rsidRPr="008A2462">
        <w:rPr>
          <w:lang w:val="en-US"/>
        </w:rPr>
        <w:t xml:space="preserve"> pp. 306–311. </w:t>
      </w:r>
      <w:r w:rsidRPr="00615765">
        <w:rPr>
          <w:lang w:val="en-US"/>
        </w:rPr>
        <w:t>(in Russian)</w:t>
      </w:r>
    </w:p>
    <w:p w:rsidR="00251A07" w:rsidRPr="008A2462" w:rsidRDefault="00251A07" w:rsidP="00251A07">
      <w:pPr>
        <w:numPr>
          <w:ilvl w:val="0"/>
          <w:numId w:val="45"/>
        </w:numPr>
        <w:tabs>
          <w:tab w:val="left" w:pos="426"/>
        </w:tabs>
        <w:contextualSpacing/>
        <w:rPr>
          <w:lang w:val="en-US"/>
        </w:rPr>
      </w:pPr>
      <w:r w:rsidRPr="008A2462">
        <w:rPr>
          <w:iCs/>
          <w:lang w:val="en-US"/>
        </w:rPr>
        <w:t>Kholpanov</w:t>
      </w:r>
      <w:r w:rsidRPr="008A2462">
        <w:rPr>
          <w:lang w:val="en-US"/>
        </w:rPr>
        <w:t xml:space="preserve"> </w:t>
      </w:r>
      <w:r w:rsidRPr="008A2462">
        <w:rPr>
          <w:iCs/>
          <w:lang w:val="en-US"/>
        </w:rPr>
        <w:t>L.P., Prokudina L.A.</w:t>
      </w:r>
      <w:r w:rsidRPr="008A2462">
        <w:rPr>
          <w:lang w:val="en-US"/>
        </w:rPr>
        <w:t xml:space="preserve"> </w:t>
      </w:r>
      <w:r w:rsidRPr="008A2462">
        <w:rPr>
          <w:bCs/>
          <w:lang w:val="en-US"/>
        </w:rPr>
        <w:t xml:space="preserve">Mathematical </w:t>
      </w:r>
      <w:r>
        <w:rPr>
          <w:bCs/>
          <w:lang w:val="en-US"/>
        </w:rPr>
        <w:t>M</w:t>
      </w:r>
      <w:r w:rsidRPr="008A2462">
        <w:rPr>
          <w:bCs/>
          <w:lang w:val="en-US"/>
        </w:rPr>
        <w:t xml:space="preserve">odeling of </w:t>
      </w:r>
      <w:r>
        <w:rPr>
          <w:bCs/>
          <w:lang w:val="en-US"/>
        </w:rPr>
        <w:t>U</w:t>
      </w:r>
      <w:r w:rsidRPr="008A2462">
        <w:rPr>
          <w:bCs/>
          <w:lang w:val="en-US"/>
        </w:rPr>
        <w:t xml:space="preserve">nstable </w:t>
      </w:r>
      <w:r>
        <w:rPr>
          <w:bCs/>
          <w:lang w:val="en-US"/>
        </w:rPr>
        <w:t>M</w:t>
      </w:r>
      <w:r w:rsidRPr="008A2462">
        <w:rPr>
          <w:bCs/>
          <w:lang w:val="en-US"/>
        </w:rPr>
        <w:t xml:space="preserve">ass </w:t>
      </w:r>
      <w:r>
        <w:rPr>
          <w:bCs/>
          <w:lang w:val="en-US"/>
        </w:rPr>
        <w:t>T</w:t>
      </w:r>
      <w:r w:rsidRPr="008A2462">
        <w:rPr>
          <w:bCs/>
          <w:lang w:val="en-US"/>
        </w:rPr>
        <w:t xml:space="preserve">ransfer </w:t>
      </w:r>
      <w:r>
        <w:rPr>
          <w:bCs/>
          <w:lang w:val="en-US"/>
        </w:rPr>
        <w:t>C</w:t>
      </w:r>
      <w:r w:rsidRPr="008A2462">
        <w:rPr>
          <w:bCs/>
          <w:lang w:val="en-US"/>
        </w:rPr>
        <w:t xml:space="preserve">omplicated by </w:t>
      </w:r>
      <w:r>
        <w:rPr>
          <w:bCs/>
          <w:lang w:val="en-US"/>
        </w:rPr>
        <w:t>C</w:t>
      </w:r>
      <w:r w:rsidRPr="008A2462">
        <w:rPr>
          <w:bCs/>
          <w:lang w:val="en-US"/>
        </w:rPr>
        <w:t xml:space="preserve">hemical </w:t>
      </w:r>
      <w:r>
        <w:rPr>
          <w:bCs/>
          <w:lang w:val="en-US"/>
        </w:rPr>
        <w:t>R</w:t>
      </w:r>
      <w:r w:rsidRPr="008A2462">
        <w:rPr>
          <w:bCs/>
          <w:lang w:val="en-US"/>
        </w:rPr>
        <w:t>eactions</w:t>
      </w:r>
      <w:r>
        <w:rPr>
          <w:lang w:val="en-US"/>
        </w:rPr>
        <w:t xml:space="preserve">. </w:t>
      </w:r>
      <w:r w:rsidRPr="008A2462">
        <w:rPr>
          <w:lang w:val="en-US"/>
        </w:rPr>
        <w:t>Theoretical Foundations of Chemical Engineering, 2005</w:t>
      </w:r>
      <w:r>
        <w:rPr>
          <w:lang w:val="en-US"/>
        </w:rPr>
        <w:t>.</w:t>
      </w:r>
      <w:r w:rsidRPr="008A2462">
        <w:rPr>
          <w:lang w:val="en-US"/>
        </w:rPr>
        <w:t xml:space="preserve"> vol.</w:t>
      </w:r>
      <w:r>
        <w:rPr>
          <w:lang w:val="en-US"/>
        </w:rPr>
        <w:t> </w:t>
      </w:r>
      <w:r w:rsidRPr="008A2462">
        <w:rPr>
          <w:lang w:val="en-US"/>
        </w:rPr>
        <w:t xml:space="preserve">39, </w:t>
      </w:r>
      <w:r>
        <w:rPr>
          <w:lang w:val="en-US"/>
        </w:rPr>
        <w:t>no </w:t>
      </w:r>
      <w:r w:rsidRPr="008A2462">
        <w:rPr>
          <w:lang w:val="en-US"/>
        </w:rPr>
        <w:t>1</w:t>
      </w:r>
      <w:r>
        <w:rPr>
          <w:lang w:val="en-US"/>
        </w:rPr>
        <w:t>.</w:t>
      </w:r>
      <w:r w:rsidRPr="008A2462">
        <w:rPr>
          <w:lang w:val="en-US"/>
        </w:rPr>
        <w:t xml:space="preserve"> pp.</w:t>
      </w:r>
      <w:r>
        <w:rPr>
          <w:lang w:val="en-US"/>
        </w:rPr>
        <w:t> </w:t>
      </w:r>
      <w:r w:rsidRPr="008A2462">
        <w:rPr>
          <w:lang w:val="en-US"/>
        </w:rPr>
        <w:t>39-49.</w:t>
      </w:r>
    </w:p>
    <w:p w:rsidR="00251A07" w:rsidRPr="00C10E3B" w:rsidRDefault="00251A07" w:rsidP="00C03AB6">
      <w:pPr>
        <w:numPr>
          <w:ilvl w:val="0"/>
          <w:numId w:val="45"/>
        </w:numPr>
        <w:tabs>
          <w:tab w:val="left" w:pos="426"/>
        </w:tabs>
        <w:contextualSpacing/>
        <w:rPr>
          <w:lang w:val="en-US"/>
        </w:rPr>
      </w:pPr>
      <w:r w:rsidRPr="00C10E3B">
        <w:rPr>
          <w:lang w:val="en-US"/>
        </w:rPr>
        <w:lastRenderedPageBreak/>
        <w:t xml:space="preserve">Yaparova N.M. Numerical Method for Solving an Inverse Problem for Nonlinear Parabolic Equation with Unknown Initial Conditions. </w:t>
      </w:r>
      <w:r w:rsidRPr="00C10E3B">
        <w:rPr>
          <w:i/>
          <w:iCs/>
          <w:lang w:val="en-US"/>
        </w:rPr>
        <w:t>Vestnik Yuzho-Uralskogo gosudarstvennogo universiteta. Seriya</w:t>
      </w:r>
      <w:r w:rsidR="00022F45" w:rsidRPr="00C10E3B">
        <w:rPr>
          <w:i/>
          <w:iCs/>
          <w:lang w:val="en-US"/>
        </w:rPr>
        <w:t>:</w:t>
      </w:r>
      <w:r w:rsidRPr="00C10E3B">
        <w:rPr>
          <w:i/>
          <w:iCs/>
          <w:lang w:val="en-US"/>
        </w:rPr>
        <w:t xml:space="preserve"> </w:t>
      </w:r>
      <w:r w:rsidR="00E70CA8" w:rsidRPr="00C10E3B">
        <w:rPr>
          <w:i/>
          <w:iCs/>
          <w:lang w:val="en-US"/>
        </w:rPr>
        <w:t>Vychislitel'naya matematika i informatika</w:t>
      </w:r>
      <w:r w:rsidRPr="00C10E3B">
        <w:rPr>
          <w:lang w:val="en-US"/>
        </w:rPr>
        <w:t xml:space="preserve"> [Bulletin of South Ural State University. Series: Computational Mathematics and Software Engineering]. 2016. vol. 5, no. 2. pp. 43–58. (in Russian) DOI: 10.14529/cmse160204.</w:t>
      </w:r>
    </w:p>
    <w:p w:rsidR="00251A07" w:rsidRPr="002F693A" w:rsidRDefault="00251A07" w:rsidP="00251A07">
      <w:pPr>
        <w:numPr>
          <w:ilvl w:val="0"/>
          <w:numId w:val="45"/>
        </w:numPr>
        <w:tabs>
          <w:tab w:val="left" w:pos="426"/>
        </w:tabs>
        <w:contextualSpacing/>
        <w:rPr>
          <w:lang w:val="en-US"/>
        </w:rPr>
      </w:pPr>
      <w:r w:rsidRPr="008A2462">
        <w:rPr>
          <w:lang w:val="en-US"/>
        </w:rPr>
        <w:t>Field R.J., Koros E., Noyes R. Oscillations in Chemical Systems. II. Thorough Analysis of Temporal Oscillation in the Bromate-Cerium-Malonic Acid System</w:t>
      </w:r>
      <w:r>
        <w:rPr>
          <w:lang w:val="en-US"/>
        </w:rPr>
        <w:t>.</w:t>
      </w:r>
      <w:r w:rsidRPr="008A2462">
        <w:rPr>
          <w:lang w:val="en-US"/>
        </w:rPr>
        <w:t xml:space="preserve"> Journal of the American Chemical Society</w:t>
      </w:r>
      <w:r>
        <w:rPr>
          <w:lang w:val="en-US"/>
        </w:rPr>
        <w:t>.</w:t>
      </w:r>
      <w:r w:rsidRPr="008A2462">
        <w:rPr>
          <w:lang w:val="en-US"/>
        </w:rPr>
        <w:t xml:space="preserve"> vol. 94</w:t>
      </w:r>
      <w:r>
        <w:rPr>
          <w:lang w:val="en-US"/>
        </w:rPr>
        <w:t>,</w:t>
      </w:r>
      <w:r w:rsidRPr="008A2462">
        <w:rPr>
          <w:lang w:val="en-US"/>
        </w:rPr>
        <w:t xml:space="preserve"> </w:t>
      </w:r>
      <w:r>
        <w:rPr>
          <w:lang w:val="en-US"/>
        </w:rPr>
        <w:t>no. </w:t>
      </w:r>
      <w:r w:rsidRPr="008A2462">
        <w:rPr>
          <w:lang w:val="en-US"/>
        </w:rPr>
        <w:t>25</w:t>
      </w:r>
      <w:r>
        <w:rPr>
          <w:lang w:val="en-US"/>
        </w:rPr>
        <w:t>.</w:t>
      </w:r>
      <w:r w:rsidRPr="008A2462">
        <w:rPr>
          <w:lang w:val="en-US"/>
        </w:rPr>
        <w:t xml:space="preserve"> 1972</w:t>
      </w:r>
      <w:r>
        <w:rPr>
          <w:lang w:val="en-US"/>
        </w:rPr>
        <w:t>.</w:t>
      </w:r>
      <w:r w:rsidRPr="008A2462">
        <w:rPr>
          <w:lang w:val="en-US"/>
        </w:rPr>
        <w:t xml:space="preserve"> pp.</w:t>
      </w:r>
      <w:r>
        <w:rPr>
          <w:lang w:val="en-US"/>
        </w:rPr>
        <w:t> </w:t>
      </w:r>
      <w:r w:rsidRPr="008A2462">
        <w:rPr>
          <w:lang w:val="en-US"/>
        </w:rPr>
        <w:t>8649</w:t>
      </w:r>
      <w:r>
        <w:rPr>
          <w:lang w:val="en-US"/>
        </w:rPr>
        <w:t>–</w:t>
      </w:r>
      <w:r w:rsidRPr="008A2462">
        <w:rPr>
          <w:lang w:val="en-US"/>
        </w:rPr>
        <w:t>8664. DOI:</w:t>
      </w:r>
      <w:r>
        <w:rPr>
          <w:lang w:val="en-US"/>
        </w:rPr>
        <w:t xml:space="preserve"> </w:t>
      </w:r>
      <w:r w:rsidRPr="002F693A">
        <w:rPr>
          <w:lang w:val="en-US"/>
        </w:rPr>
        <w:t>10.1021/ja00780a001</w:t>
      </w:r>
      <w:r w:rsidRPr="008A2462">
        <w:rPr>
          <w:lang w:val="en-US"/>
        </w:rPr>
        <w:t>.</w:t>
      </w:r>
    </w:p>
    <w:p w:rsidR="00251A07" w:rsidRPr="008A2462" w:rsidRDefault="00251A07" w:rsidP="00251A07">
      <w:pPr>
        <w:numPr>
          <w:ilvl w:val="0"/>
          <w:numId w:val="45"/>
        </w:numPr>
        <w:tabs>
          <w:tab w:val="left" w:pos="426"/>
        </w:tabs>
        <w:contextualSpacing/>
        <w:rPr>
          <w:lang w:val="en-US"/>
        </w:rPr>
      </w:pPr>
      <w:r w:rsidRPr="008A2462">
        <w:rPr>
          <w:lang w:val="en-US"/>
        </w:rPr>
        <w:t xml:space="preserve">Field R.J., Noyes R.M. Oscillations in </w:t>
      </w:r>
      <w:r>
        <w:rPr>
          <w:lang w:val="en-US"/>
        </w:rPr>
        <w:t>C</w:t>
      </w:r>
      <w:r w:rsidRPr="008A2462">
        <w:rPr>
          <w:lang w:val="en-US"/>
        </w:rPr>
        <w:t xml:space="preserve">hemical </w:t>
      </w:r>
      <w:r>
        <w:rPr>
          <w:lang w:val="en-US"/>
        </w:rPr>
        <w:t>Systems. IV. Limit Cycle B</w:t>
      </w:r>
      <w:r w:rsidRPr="008A2462">
        <w:rPr>
          <w:lang w:val="en-US"/>
        </w:rPr>
        <w:t xml:space="preserve">ehavior in a </w:t>
      </w:r>
      <w:r>
        <w:rPr>
          <w:lang w:val="en-US"/>
        </w:rPr>
        <w:t>M</w:t>
      </w:r>
      <w:r w:rsidRPr="008A2462">
        <w:rPr>
          <w:lang w:val="en-US"/>
        </w:rPr>
        <w:t xml:space="preserve">odel of a </w:t>
      </w:r>
      <w:r>
        <w:rPr>
          <w:lang w:val="en-US"/>
        </w:rPr>
        <w:t>R</w:t>
      </w:r>
      <w:r w:rsidRPr="008A2462">
        <w:rPr>
          <w:lang w:val="en-US"/>
        </w:rPr>
        <w:t xml:space="preserve">eal </w:t>
      </w:r>
      <w:r>
        <w:rPr>
          <w:lang w:val="en-US"/>
        </w:rPr>
        <w:t>C</w:t>
      </w:r>
      <w:r w:rsidRPr="008A2462">
        <w:rPr>
          <w:lang w:val="en-US"/>
        </w:rPr>
        <w:t xml:space="preserve">hemical </w:t>
      </w:r>
      <w:r>
        <w:rPr>
          <w:lang w:val="en-US"/>
        </w:rPr>
        <w:t xml:space="preserve">Reaction. </w:t>
      </w:r>
      <w:r w:rsidR="004B71FD" w:rsidRPr="004B71FD">
        <w:rPr>
          <w:bCs/>
          <w:iCs/>
          <w:lang w:val="en"/>
        </w:rPr>
        <w:t>The Journal of Chemical Physics</w:t>
      </w:r>
      <w:r w:rsidR="004B71FD">
        <w:rPr>
          <w:lang w:val="en"/>
        </w:rPr>
        <w:t>.</w:t>
      </w:r>
      <w:r w:rsidR="004B71FD">
        <w:t xml:space="preserve"> </w:t>
      </w:r>
      <w:r w:rsidRPr="008A2462">
        <w:rPr>
          <w:lang w:val="en-US"/>
        </w:rPr>
        <w:t>vol.</w:t>
      </w:r>
      <w:r>
        <w:rPr>
          <w:lang w:val="en-US"/>
        </w:rPr>
        <w:t> 60, no. 5. 1974. pp. </w:t>
      </w:r>
      <w:r w:rsidRPr="008A2462">
        <w:rPr>
          <w:lang w:val="en-US"/>
        </w:rPr>
        <w:t>1877–1884. DOI: 10.1063/1.1681288.</w:t>
      </w:r>
    </w:p>
    <w:p w:rsidR="00251A07" w:rsidRPr="00EF57F3" w:rsidRDefault="00251A07" w:rsidP="00251A07">
      <w:pPr>
        <w:numPr>
          <w:ilvl w:val="0"/>
          <w:numId w:val="45"/>
        </w:numPr>
        <w:tabs>
          <w:tab w:val="left" w:pos="426"/>
        </w:tabs>
        <w:contextualSpacing/>
        <w:rPr>
          <w:lang w:val="en-US"/>
        </w:rPr>
      </w:pPr>
      <w:r w:rsidRPr="008A2462">
        <w:rPr>
          <w:lang w:val="en-US"/>
        </w:rPr>
        <w:t xml:space="preserve">Edelson D., Field R.J., Noyes R.M. Mechanistic </w:t>
      </w:r>
      <w:r>
        <w:rPr>
          <w:lang w:val="en-US"/>
        </w:rPr>
        <w:t>D</w:t>
      </w:r>
      <w:r w:rsidRPr="008A2462">
        <w:rPr>
          <w:lang w:val="en-US"/>
        </w:rPr>
        <w:t>etails of the Belousov-Zhabotinskii reaction</w:t>
      </w:r>
      <w:r>
        <w:rPr>
          <w:lang w:val="en-US"/>
        </w:rPr>
        <w:t>.</w:t>
      </w:r>
      <w:r w:rsidRPr="008A2462">
        <w:rPr>
          <w:lang w:val="en-US"/>
        </w:rPr>
        <w:t xml:space="preserve"> </w:t>
      </w:r>
      <w:r w:rsidR="004B71FD">
        <w:rPr>
          <w:lang w:val="en"/>
        </w:rPr>
        <w:t>International Journal of Chemical Kinetics</w:t>
      </w:r>
      <w:r w:rsidRPr="008A2462">
        <w:rPr>
          <w:lang w:val="en-US"/>
        </w:rPr>
        <w:t>. vol.</w:t>
      </w:r>
      <w:r>
        <w:rPr>
          <w:lang w:val="en-US"/>
        </w:rPr>
        <w:t> </w:t>
      </w:r>
      <w:r w:rsidRPr="008A2462">
        <w:rPr>
          <w:lang w:val="en-US"/>
        </w:rPr>
        <w:t>7</w:t>
      </w:r>
      <w:r>
        <w:rPr>
          <w:lang w:val="en-US"/>
        </w:rPr>
        <w:t>.</w:t>
      </w:r>
      <w:r w:rsidRPr="008A2462">
        <w:rPr>
          <w:lang w:val="en-US"/>
        </w:rPr>
        <w:t xml:space="preserve"> 1975</w:t>
      </w:r>
      <w:r>
        <w:rPr>
          <w:lang w:val="en-US"/>
        </w:rPr>
        <w:t>.</w:t>
      </w:r>
      <w:r w:rsidRPr="008A2462">
        <w:rPr>
          <w:lang w:val="en-US"/>
        </w:rPr>
        <w:t xml:space="preserve"> pp.</w:t>
      </w:r>
      <w:r>
        <w:rPr>
          <w:lang w:val="en-US"/>
        </w:rPr>
        <w:t> </w:t>
      </w:r>
      <w:r w:rsidRPr="008A2462">
        <w:rPr>
          <w:lang w:val="en-US"/>
        </w:rPr>
        <w:t>417</w:t>
      </w:r>
      <w:r>
        <w:rPr>
          <w:lang w:val="en-US"/>
        </w:rPr>
        <w:t>–</w:t>
      </w:r>
      <w:r w:rsidRPr="008A2462">
        <w:rPr>
          <w:lang w:val="en-US"/>
        </w:rPr>
        <w:t>432. DOI: </w:t>
      </w:r>
      <w:r w:rsidRPr="00EF57F3">
        <w:rPr>
          <w:lang w:val="en-US"/>
        </w:rPr>
        <w:t>10.1021/j100381a039</w:t>
      </w:r>
      <w:r w:rsidRPr="008A2462">
        <w:rPr>
          <w:lang w:val="en-US"/>
        </w:rPr>
        <w:t>.</w:t>
      </w:r>
    </w:p>
    <w:p w:rsidR="00251A07" w:rsidRPr="00EF57F3" w:rsidRDefault="00251A07" w:rsidP="00251A07">
      <w:pPr>
        <w:numPr>
          <w:ilvl w:val="0"/>
          <w:numId w:val="45"/>
        </w:numPr>
        <w:tabs>
          <w:tab w:val="left" w:pos="426"/>
        </w:tabs>
        <w:contextualSpacing/>
        <w:rPr>
          <w:lang w:val="en-US"/>
        </w:rPr>
      </w:pPr>
      <w:r w:rsidRPr="008A2462">
        <w:rPr>
          <w:lang w:val="en-US"/>
        </w:rPr>
        <w:t xml:space="preserve">Lotka A.J. Contribution to the </w:t>
      </w:r>
      <w:r>
        <w:rPr>
          <w:lang w:val="en-US"/>
        </w:rPr>
        <w:t>T</w:t>
      </w:r>
      <w:r w:rsidRPr="008A2462">
        <w:rPr>
          <w:lang w:val="en-US"/>
        </w:rPr>
        <w:t xml:space="preserve">heory of </w:t>
      </w:r>
      <w:r>
        <w:rPr>
          <w:lang w:val="en-US"/>
        </w:rPr>
        <w:t>P</w:t>
      </w:r>
      <w:r w:rsidRPr="008A2462">
        <w:rPr>
          <w:lang w:val="en-US"/>
        </w:rPr>
        <w:t xml:space="preserve">eriodic </w:t>
      </w:r>
      <w:r>
        <w:rPr>
          <w:lang w:val="en-US"/>
        </w:rPr>
        <w:t>R</w:t>
      </w:r>
      <w:r w:rsidRPr="008A2462">
        <w:rPr>
          <w:lang w:val="en-US"/>
        </w:rPr>
        <w:t>eactions</w:t>
      </w:r>
      <w:r>
        <w:rPr>
          <w:lang w:val="en-US"/>
        </w:rPr>
        <w:t>.</w:t>
      </w:r>
      <w:r w:rsidRPr="008A2462">
        <w:rPr>
          <w:lang w:val="en-US"/>
        </w:rPr>
        <w:t xml:space="preserve"> </w:t>
      </w:r>
      <w:r w:rsidR="00CE02FA" w:rsidRPr="00CE02FA">
        <w:rPr>
          <w:bCs/>
          <w:lang w:val="en"/>
        </w:rPr>
        <w:t>Journal of the Chemical Society</w:t>
      </w:r>
      <w:r w:rsidRPr="008A2462">
        <w:rPr>
          <w:lang w:val="en-US"/>
        </w:rPr>
        <w:t xml:space="preserve">. </w:t>
      </w:r>
      <w:r>
        <w:rPr>
          <w:lang w:val="en-US"/>
        </w:rPr>
        <w:t>no. </w:t>
      </w:r>
      <w:r w:rsidRPr="008A2462">
        <w:rPr>
          <w:lang w:val="en-US"/>
        </w:rPr>
        <w:t>14(3)</w:t>
      </w:r>
      <w:r>
        <w:rPr>
          <w:lang w:val="en-US"/>
        </w:rPr>
        <w:t>.</w:t>
      </w:r>
      <w:r w:rsidRPr="008A2462">
        <w:rPr>
          <w:lang w:val="en-US"/>
        </w:rPr>
        <w:t xml:space="preserve"> 1909</w:t>
      </w:r>
      <w:r>
        <w:rPr>
          <w:lang w:val="en-US"/>
        </w:rPr>
        <w:t>.</w:t>
      </w:r>
      <w:r w:rsidRPr="008A2462">
        <w:rPr>
          <w:lang w:val="en-US"/>
        </w:rPr>
        <w:t xml:space="preserve"> pp. 271–274. DOI: </w:t>
      </w:r>
      <w:r w:rsidRPr="00EF57F3">
        <w:rPr>
          <w:lang w:val="en-US"/>
        </w:rPr>
        <w:t>10.1021/j150111a004.</w:t>
      </w:r>
    </w:p>
    <w:p w:rsidR="00251A07" w:rsidRPr="00EF57F3" w:rsidRDefault="00251A07" w:rsidP="00251A07">
      <w:pPr>
        <w:numPr>
          <w:ilvl w:val="0"/>
          <w:numId w:val="45"/>
        </w:numPr>
        <w:tabs>
          <w:tab w:val="left" w:pos="426"/>
        </w:tabs>
        <w:contextualSpacing/>
        <w:rPr>
          <w:lang w:val="en-US"/>
        </w:rPr>
      </w:pPr>
      <w:r w:rsidRPr="008A2462">
        <w:rPr>
          <w:lang w:val="en-US"/>
        </w:rPr>
        <w:t xml:space="preserve">Lotka A.J. Undamped </w:t>
      </w:r>
      <w:r>
        <w:rPr>
          <w:lang w:val="en-US"/>
        </w:rPr>
        <w:t>O</w:t>
      </w:r>
      <w:r w:rsidRPr="008A2462">
        <w:rPr>
          <w:lang w:val="en-US"/>
        </w:rPr>
        <w:t xml:space="preserve">scillations </w:t>
      </w:r>
      <w:r>
        <w:rPr>
          <w:lang w:val="en-US"/>
        </w:rPr>
        <w:t>D</w:t>
      </w:r>
      <w:r w:rsidRPr="008A2462">
        <w:rPr>
          <w:lang w:val="en-US"/>
        </w:rPr>
        <w:t xml:space="preserve">erived from the </w:t>
      </w:r>
      <w:r>
        <w:rPr>
          <w:lang w:val="en-US"/>
        </w:rPr>
        <w:t>L</w:t>
      </w:r>
      <w:r w:rsidRPr="008A2462">
        <w:rPr>
          <w:lang w:val="en-US"/>
        </w:rPr>
        <w:t xml:space="preserve">aw of </w:t>
      </w:r>
      <w:r>
        <w:rPr>
          <w:lang w:val="en-US"/>
        </w:rPr>
        <w:t>M</w:t>
      </w:r>
      <w:r w:rsidRPr="008A2462">
        <w:rPr>
          <w:lang w:val="en-US"/>
        </w:rPr>
        <w:t xml:space="preserve">ass </w:t>
      </w:r>
      <w:r>
        <w:rPr>
          <w:lang w:val="en-US"/>
        </w:rPr>
        <w:t>Action.</w:t>
      </w:r>
      <w:r w:rsidRPr="008A2462">
        <w:rPr>
          <w:lang w:val="en-US"/>
        </w:rPr>
        <w:t xml:space="preserve"> </w:t>
      </w:r>
      <w:r w:rsidR="00CE02FA" w:rsidRPr="00CE02FA">
        <w:rPr>
          <w:bCs/>
          <w:iCs/>
          <w:lang w:val="en"/>
        </w:rPr>
        <w:t>Journal of the American Chemical Society</w:t>
      </w:r>
      <w:r w:rsidRPr="008A2462">
        <w:rPr>
          <w:lang w:val="en-US"/>
        </w:rPr>
        <w:t xml:space="preserve">. </w:t>
      </w:r>
      <w:r>
        <w:rPr>
          <w:lang w:val="en-US"/>
        </w:rPr>
        <w:t>no. </w:t>
      </w:r>
      <w:r w:rsidRPr="008A2462">
        <w:rPr>
          <w:lang w:val="en-US"/>
        </w:rPr>
        <w:t>42(8)</w:t>
      </w:r>
      <w:r>
        <w:rPr>
          <w:lang w:val="en-US"/>
        </w:rPr>
        <w:t>.</w:t>
      </w:r>
      <w:r w:rsidRPr="008A2462">
        <w:rPr>
          <w:lang w:val="en-US"/>
        </w:rPr>
        <w:t xml:space="preserve"> 1920</w:t>
      </w:r>
      <w:r>
        <w:rPr>
          <w:lang w:val="en-US"/>
        </w:rPr>
        <w:t>. </w:t>
      </w:r>
      <w:r w:rsidRPr="008A2462">
        <w:rPr>
          <w:lang w:val="en-US"/>
        </w:rPr>
        <w:t xml:space="preserve">pp. 1595–1599. DOI: </w:t>
      </w:r>
      <w:r w:rsidRPr="00EF57F3">
        <w:rPr>
          <w:lang w:val="en-US"/>
        </w:rPr>
        <w:t>10.1021/ja01453a010</w:t>
      </w:r>
      <w:r w:rsidRPr="008A2462">
        <w:rPr>
          <w:lang w:val="en-US"/>
        </w:rPr>
        <w:t>.</w:t>
      </w:r>
    </w:p>
    <w:p w:rsidR="00251A07" w:rsidRDefault="00251A07" w:rsidP="00251A07">
      <w:pPr>
        <w:numPr>
          <w:ilvl w:val="0"/>
          <w:numId w:val="45"/>
        </w:numPr>
        <w:tabs>
          <w:tab w:val="left" w:pos="426"/>
        </w:tabs>
        <w:contextualSpacing/>
        <w:rPr>
          <w:lang w:val="en-US"/>
        </w:rPr>
      </w:pPr>
      <w:r w:rsidRPr="008A2462">
        <w:rPr>
          <w:lang w:val="en-US"/>
        </w:rPr>
        <w:t xml:space="preserve">Prokudina L.A., Kholpanov L.P. Nonlinear </w:t>
      </w:r>
      <w:r>
        <w:rPr>
          <w:lang w:val="en-US"/>
        </w:rPr>
        <w:t>D</w:t>
      </w:r>
      <w:r w:rsidRPr="008A2462">
        <w:rPr>
          <w:lang w:val="en-US"/>
        </w:rPr>
        <w:t xml:space="preserve">evelopment of </w:t>
      </w:r>
      <w:r>
        <w:rPr>
          <w:lang w:val="en-US"/>
        </w:rPr>
        <w:t>Perturbations of D</w:t>
      </w:r>
      <w:r w:rsidRPr="008A2462">
        <w:rPr>
          <w:lang w:val="en-US"/>
        </w:rPr>
        <w:t>iffusion-</w:t>
      </w:r>
      <w:r>
        <w:rPr>
          <w:lang w:val="en-US"/>
        </w:rPr>
        <w:t>C</w:t>
      </w:r>
      <w:r w:rsidRPr="008A2462">
        <w:rPr>
          <w:lang w:val="en-US"/>
        </w:rPr>
        <w:t xml:space="preserve">omplicated </w:t>
      </w:r>
      <w:r>
        <w:rPr>
          <w:lang w:val="en-US"/>
        </w:rPr>
        <w:t>A</w:t>
      </w:r>
      <w:r w:rsidRPr="008A2462">
        <w:rPr>
          <w:lang w:val="en-US"/>
        </w:rPr>
        <w:t xml:space="preserve">utocatalytic </w:t>
      </w:r>
      <w:r>
        <w:rPr>
          <w:lang w:val="en-US"/>
        </w:rPr>
        <w:t>R</w:t>
      </w:r>
      <w:r w:rsidRPr="008A2462">
        <w:rPr>
          <w:lang w:val="en-US"/>
        </w:rPr>
        <w:t>eaction</w:t>
      </w:r>
      <w:r>
        <w:rPr>
          <w:lang w:val="en-US"/>
        </w:rPr>
        <w:t>.</w:t>
      </w:r>
      <w:r w:rsidRPr="008A2462">
        <w:rPr>
          <w:lang w:val="en-US"/>
        </w:rPr>
        <w:t xml:space="preserve"> Theoretical Foundations of Chemical Engineering</w:t>
      </w:r>
      <w:r>
        <w:rPr>
          <w:lang w:val="en-US"/>
        </w:rPr>
        <w:t>.</w:t>
      </w:r>
      <w:r w:rsidRPr="008A2462">
        <w:rPr>
          <w:lang w:val="en-US"/>
        </w:rPr>
        <w:t xml:space="preserve"> vol. 38(6)</w:t>
      </w:r>
      <w:r>
        <w:rPr>
          <w:lang w:val="en-US"/>
        </w:rPr>
        <w:t>.</w:t>
      </w:r>
      <w:r w:rsidRPr="008A2462">
        <w:rPr>
          <w:lang w:val="en-US"/>
        </w:rPr>
        <w:t xml:space="preserve"> 2004</w:t>
      </w:r>
      <w:r>
        <w:rPr>
          <w:lang w:val="en-US"/>
        </w:rPr>
        <w:t>.</w:t>
      </w:r>
      <w:r w:rsidRPr="008A2462">
        <w:rPr>
          <w:lang w:val="en-US"/>
        </w:rPr>
        <w:t xml:space="preserve"> pp. 636</w:t>
      </w:r>
      <w:r>
        <w:rPr>
          <w:lang w:val="en-US"/>
        </w:rPr>
        <w:t>–</w:t>
      </w:r>
      <w:r w:rsidRPr="008A2462">
        <w:rPr>
          <w:lang w:val="en-US"/>
        </w:rPr>
        <w:t xml:space="preserve">643. DOI: </w:t>
      </w:r>
      <w:r w:rsidRPr="00EF57F3">
        <w:rPr>
          <w:lang w:val="en-US"/>
        </w:rPr>
        <w:t>10.1007/s11236-005-0037-0</w:t>
      </w:r>
      <w:r w:rsidRPr="008A2462">
        <w:rPr>
          <w:lang w:val="en-US"/>
        </w:rPr>
        <w:t>.</w:t>
      </w:r>
    </w:p>
    <w:bookmarkEnd w:id="3"/>
    <w:bookmarkEnd w:id="4"/>
    <w:p w:rsidR="0024512F" w:rsidRDefault="0024512F" w:rsidP="008A2462">
      <w:pPr>
        <w:pStyle w:val="af0"/>
        <w:keepLines w:val="0"/>
        <w:ind w:right="-2"/>
        <w:jc w:val="right"/>
      </w:pPr>
    </w:p>
    <w:sectPr w:rsidR="0024512F" w:rsidSect="00796C7A">
      <w:footnotePr>
        <w:numFmt w:val="chicago"/>
      </w:footnotePr>
      <w:type w:val="continuous"/>
      <w:pgSz w:w="11906" w:h="16838"/>
      <w:pgMar w:top="1418" w:right="1418" w:bottom="1418" w:left="1418" w:header="992" w:footer="103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01188" w:rsidRDefault="00501188" w:rsidP="00582102">
      <w:r>
        <w:separator/>
      </w:r>
    </w:p>
  </w:endnote>
  <w:endnote w:type="continuationSeparator" w:id="0">
    <w:p w:rsidR="00501188" w:rsidRDefault="00501188" w:rsidP="005821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embedRegular r:id="rId1" w:fontKey="{AD295B9F-871E-4035-AAD9-82763C1F16CE}"/>
    <w:embedBold r:id="rId2" w:fontKey="{BCD17627-0FF2-4A6C-A028-846AE4B481C5}"/>
    <w:embedItalic r:id="rId3" w:fontKey="{333BFF4D-5A62-471B-8E96-0927ADA51FED}"/>
    <w:embedBoldItalic r:id="rId4" w:fontKey="{ED247861-600B-4FCD-BF0E-1B16E77E96AB}"/>
  </w:font>
  <w:font w:name="Courier New">
    <w:panose1 w:val="02070309020205020404"/>
    <w:charset w:val="CC"/>
    <w:family w:val="modern"/>
    <w:pitch w:val="fixed"/>
    <w:sig w:usb0="E0002EFF" w:usb1="C0007843" w:usb2="00000009" w:usb3="00000000" w:csb0="000001FF" w:csb1="00000000"/>
    <w:embedRegular r:id="rId5" w:fontKey="{E4977DE2-C6E7-4FFD-A126-24FAD6A78690}"/>
  </w:font>
  <w:font w:name="Wingdings">
    <w:panose1 w:val="05000000000000000000"/>
    <w:charset w:val="02"/>
    <w:family w:val="auto"/>
    <w:pitch w:val="variable"/>
    <w:sig w:usb0="00000000" w:usb1="10000000" w:usb2="00000000" w:usb3="00000000" w:csb0="80000000" w:csb1="00000000"/>
    <w:embedRegular r:id="rId6" w:fontKey="{E4763F38-F65E-4553-8327-4CCB2171D41F}"/>
  </w:font>
  <w:font w:name="Symbol">
    <w:panose1 w:val="05050102010706020507"/>
    <w:charset w:val="02"/>
    <w:family w:val="roman"/>
    <w:pitch w:val="variable"/>
    <w:sig w:usb0="00000000" w:usb1="10000000" w:usb2="00000000" w:usb3="00000000" w:csb0="80000000" w:csb1="00000000"/>
    <w:embedRegular r:id="rId7" w:fontKey="{89F04A08-6A48-4193-A997-F102F0EB9BF8}"/>
  </w:font>
  <w:font w:name="Calibri">
    <w:panose1 w:val="020F0502020204030204"/>
    <w:charset w:val="CC"/>
    <w:family w:val="swiss"/>
    <w:pitch w:val="variable"/>
    <w:sig w:usb0="E0002AFF" w:usb1="C000247B" w:usb2="00000009" w:usb3="00000000" w:csb0="000001FF" w:csb1="00000000"/>
    <w:embedRegular r:id="rId8" w:fontKey="{6A538B4B-65D1-4DDC-A110-86B522EE803E}"/>
    <w:embedBold r:id="rId9" w:fontKey="{3EE510B4-005A-4CE2-8E45-0DDFFC97CB75}"/>
    <w:embedItalic r:id="rId10" w:fontKey="{4D289CB5-1111-4E59-AD3B-4BD66649FEFD}"/>
  </w:font>
  <w:font w:name="CMU Serif">
    <w:altName w:val="Cambria Math"/>
    <w:charset w:val="CC"/>
    <w:family w:val="auto"/>
    <w:pitch w:val="variable"/>
    <w:sig w:usb0="E10002FF" w:usb1="5201E9EB" w:usb2="02020004" w:usb3="00000000" w:csb0="0000019F" w:csb1="00000000"/>
    <w:embedRegular r:id="rId11" w:fontKey="{8648D9E3-EBC4-4C3A-906A-EED882F091D1}"/>
    <w:embedBold r:id="rId12" w:fontKey="{78A118B9-5496-4E8F-8B96-B356B99ACC5D}"/>
    <w:embedItalic r:id="rId13" w:fontKey="{EAE99ADF-196A-41F4-ACE3-C3B728E26230}"/>
  </w:font>
  <w:font w:name="Cambria">
    <w:panose1 w:val="02040503050406030204"/>
    <w:charset w:val="CC"/>
    <w:family w:val="roman"/>
    <w:pitch w:val="variable"/>
    <w:sig w:usb0="E00002FF" w:usb1="400004FF" w:usb2="00000000" w:usb3="00000000" w:csb0="0000019F" w:csb1="00000000"/>
    <w:embedRegular r:id="rId14" w:fontKey="{F27717A0-ED0E-4E0E-AEA8-338116324A88}"/>
    <w:embedBold r:id="rId15" w:fontKey="{1D540CC2-CECA-4880-9747-3F3B7A41C11D}"/>
    <w:embedItalic r:id="rId16" w:fontKey="{F3B63DF7-5CE4-40C0-A6EE-FB4FBE5064B7}"/>
    <w:embedBoldItalic r:id="rId17" w:fontKey="{E4031096-639F-48C9-B033-E3A756C075F3}"/>
  </w:font>
  <w:font w:name="Tahoma">
    <w:panose1 w:val="020B0604030504040204"/>
    <w:charset w:val="CC"/>
    <w:family w:val="swiss"/>
    <w:pitch w:val="variable"/>
    <w:sig w:usb0="E1002EFF" w:usb1="C000605B" w:usb2="00000029" w:usb3="00000000" w:csb0="000101FF" w:csb1="00000000"/>
    <w:embedRegular r:id="rId18" w:fontKey="{3B620458-D267-4966-9AFA-E50D68E40D81}"/>
  </w:font>
  <w:font w:name="Cambria Math">
    <w:panose1 w:val="02040503050406030204"/>
    <w:charset w:val="CC"/>
    <w:family w:val="roman"/>
    <w:pitch w:val="variable"/>
    <w:sig w:usb0="E00002FF" w:usb1="420024FF" w:usb2="00000000" w:usb3="00000000" w:csb0="0000019F" w:csb1="00000000"/>
    <w:embedItalic r:id="rId19" w:fontKey="{B59678CB-6510-4042-8640-038CF6820C31}"/>
  </w:font>
  <w:font w:name="MS Mincho">
    <w:altName w:val="ＭＳ 明朝"/>
    <w:panose1 w:val="02020609040205080304"/>
    <w:charset w:val="80"/>
    <w:family w:val="roman"/>
    <w:notTrueType/>
    <w:pitch w:val="fixed"/>
    <w:sig w:usb0="00000001" w:usb1="08070000" w:usb2="00000010" w:usb3="00000000" w:csb0="0002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01188" w:rsidRDefault="00501188" w:rsidP="00582102">
      <w:r>
        <w:separator/>
      </w:r>
    </w:p>
  </w:footnote>
  <w:footnote w:type="continuationSeparator" w:id="0">
    <w:p w:rsidR="00501188" w:rsidRDefault="00501188" w:rsidP="00582102">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10F4038"/>
    <w:multiLevelType w:val="multilevel"/>
    <w:tmpl w:val="42982362"/>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nsid w:val="06CA2B11"/>
    <w:multiLevelType w:val="multilevel"/>
    <w:tmpl w:val="2E4442E0"/>
    <w:numStyleLink w:val="2"/>
  </w:abstractNum>
  <w:abstractNum w:abstractNumId="2">
    <w:nsid w:val="0F46302B"/>
    <w:multiLevelType w:val="hybridMultilevel"/>
    <w:tmpl w:val="A720284A"/>
    <w:lvl w:ilvl="0" w:tplc="78C21046">
      <w:start w:val="2"/>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4971AE1"/>
    <w:multiLevelType w:val="multilevel"/>
    <w:tmpl w:val="17AA4084"/>
    <w:lvl w:ilvl="0">
      <w:start w:val="1"/>
      <w:numFmt w:val="decimal"/>
      <w:lvlText w:val="%1."/>
      <w:lvlJc w:val="left"/>
      <w:pPr>
        <w:ind w:left="360" w:hanging="360"/>
      </w:pPr>
      <w:rPr>
        <w:rFonts w:hint="default"/>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
    <w:nsid w:val="1B2A5D9F"/>
    <w:multiLevelType w:val="multilevel"/>
    <w:tmpl w:val="59C43AE6"/>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
    <w:nsid w:val="27790FC1"/>
    <w:multiLevelType w:val="multilevel"/>
    <w:tmpl w:val="07FE0B88"/>
    <w:name w:val="Лемма"/>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6">
    <w:nsid w:val="2D251AE2"/>
    <w:multiLevelType w:val="multilevel"/>
    <w:tmpl w:val="2E4442E0"/>
    <w:styleLink w:val="2"/>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7">
    <w:nsid w:val="2F882F92"/>
    <w:multiLevelType w:val="multilevel"/>
    <w:tmpl w:val="321491AE"/>
    <w:styleLink w:val="1"/>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8">
    <w:nsid w:val="34247B0A"/>
    <w:multiLevelType w:val="hybridMultilevel"/>
    <w:tmpl w:val="F85C814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34E9061F"/>
    <w:multiLevelType w:val="hybridMultilevel"/>
    <w:tmpl w:val="27926264"/>
    <w:lvl w:ilvl="0" w:tplc="1CCAB2B6">
      <w:start w:val="1"/>
      <w:numFmt w:val="bullet"/>
      <w:lvlText w:val="‒"/>
      <w:lvlJc w:val="left"/>
      <w:pPr>
        <w:ind w:left="1117" w:hanging="360"/>
      </w:pPr>
      <w:rPr>
        <w:rFonts w:ascii="Times New Roman" w:hAnsi="Times New Roman" w:cs="Times New Roman" w:hint="default"/>
      </w:rPr>
    </w:lvl>
    <w:lvl w:ilvl="1" w:tplc="04190003" w:tentative="1">
      <w:start w:val="1"/>
      <w:numFmt w:val="bullet"/>
      <w:lvlText w:val="o"/>
      <w:lvlJc w:val="left"/>
      <w:pPr>
        <w:ind w:left="1837" w:hanging="360"/>
      </w:pPr>
      <w:rPr>
        <w:rFonts w:ascii="Courier New" w:hAnsi="Courier New" w:cs="Courier New" w:hint="default"/>
      </w:rPr>
    </w:lvl>
    <w:lvl w:ilvl="2" w:tplc="04190005" w:tentative="1">
      <w:start w:val="1"/>
      <w:numFmt w:val="bullet"/>
      <w:lvlText w:val=""/>
      <w:lvlJc w:val="left"/>
      <w:pPr>
        <w:ind w:left="2557" w:hanging="360"/>
      </w:pPr>
      <w:rPr>
        <w:rFonts w:ascii="Wingdings" w:hAnsi="Wingdings" w:hint="default"/>
      </w:rPr>
    </w:lvl>
    <w:lvl w:ilvl="3" w:tplc="04190001" w:tentative="1">
      <w:start w:val="1"/>
      <w:numFmt w:val="bullet"/>
      <w:lvlText w:val=""/>
      <w:lvlJc w:val="left"/>
      <w:pPr>
        <w:ind w:left="3277" w:hanging="360"/>
      </w:pPr>
      <w:rPr>
        <w:rFonts w:ascii="Symbol" w:hAnsi="Symbol" w:hint="default"/>
      </w:rPr>
    </w:lvl>
    <w:lvl w:ilvl="4" w:tplc="04190003" w:tentative="1">
      <w:start w:val="1"/>
      <w:numFmt w:val="bullet"/>
      <w:lvlText w:val="o"/>
      <w:lvlJc w:val="left"/>
      <w:pPr>
        <w:ind w:left="3997" w:hanging="360"/>
      </w:pPr>
      <w:rPr>
        <w:rFonts w:ascii="Courier New" w:hAnsi="Courier New" w:cs="Courier New" w:hint="default"/>
      </w:rPr>
    </w:lvl>
    <w:lvl w:ilvl="5" w:tplc="04190005" w:tentative="1">
      <w:start w:val="1"/>
      <w:numFmt w:val="bullet"/>
      <w:lvlText w:val=""/>
      <w:lvlJc w:val="left"/>
      <w:pPr>
        <w:ind w:left="4717" w:hanging="360"/>
      </w:pPr>
      <w:rPr>
        <w:rFonts w:ascii="Wingdings" w:hAnsi="Wingdings" w:hint="default"/>
      </w:rPr>
    </w:lvl>
    <w:lvl w:ilvl="6" w:tplc="04190001" w:tentative="1">
      <w:start w:val="1"/>
      <w:numFmt w:val="bullet"/>
      <w:lvlText w:val=""/>
      <w:lvlJc w:val="left"/>
      <w:pPr>
        <w:ind w:left="5437" w:hanging="360"/>
      </w:pPr>
      <w:rPr>
        <w:rFonts w:ascii="Symbol" w:hAnsi="Symbol" w:hint="default"/>
      </w:rPr>
    </w:lvl>
    <w:lvl w:ilvl="7" w:tplc="04190003" w:tentative="1">
      <w:start w:val="1"/>
      <w:numFmt w:val="bullet"/>
      <w:lvlText w:val="o"/>
      <w:lvlJc w:val="left"/>
      <w:pPr>
        <w:ind w:left="6157" w:hanging="360"/>
      </w:pPr>
      <w:rPr>
        <w:rFonts w:ascii="Courier New" w:hAnsi="Courier New" w:cs="Courier New" w:hint="default"/>
      </w:rPr>
    </w:lvl>
    <w:lvl w:ilvl="8" w:tplc="04190005" w:tentative="1">
      <w:start w:val="1"/>
      <w:numFmt w:val="bullet"/>
      <w:lvlText w:val=""/>
      <w:lvlJc w:val="left"/>
      <w:pPr>
        <w:ind w:left="6877" w:hanging="360"/>
      </w:pPr>
      <w:rPr>
        <w:rFonts w:ascii="Wingdings" w:hAnsi="Wingdings" w:hint="default"/>
      </w:rPr>
    </w:lvl>
  </w:abstractNum>
  <w:abstractNum w:abstractNumId="10">
    <w:nsid w:val="39C62D41"/>
    <w:multiLevelType w:val="multilevel"/>
    <w:tmpl w:val="BAAE2822"/>
    <w:lvl w:ilvl="0">
      <w:start w:val="1"/>
      <w:numFmt w:val="decimal"/>
      <w:pStyle w:val="10"/>
      <w:lvlText w:val="%1."/>
      <w:lvlJc w:val="left"/>
      <w:pPr>
        <w:ind w:left="432" w:hanging="432"/>
      </w:pPr>
      <w:rPr>
        <w:rFonts w:hint="default"/>
      </w:rPr>
    </w:lvl>
    <w:lvl w:ilvl="1">
      <w:start w:val="1"/>
      <w:numFmt w:val="decimal"/>
      <w:pStyle w:val="20"/>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1">
    <w:nsid w:val="3E7D7D05"/>
    <w:multiLevelType w:val="multilevel"/>
    <w:tmpl w:val="26CEF2E6"/>
    <w:name w:val="Определение"/>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12">
    <w:nsid w:val="402879F7"/>
    <w:multiLevelType w:val="multilevel"/>
    <w:tmpl w:val="A488A1DE"/>
    <w:name w:val="Пример"/>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13">
    <w:nsid w:val="40F121AE"/>
    <w:multiLevelType w:val="hybridMultilevel"/>
    <w:tmpl w:val="ADFE8548"/>
    <w:lvl w:ilvl="0" w:tplc="CEC27EA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41A33DAE"/>
    <w:multiLevelType w:val="hybridMultilevel"/>
    <w:tmpl w:val="EDF42C44"/>
    <w:lvl w:ilvl="0" w:tplc="B7F840D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44E4291F"/>
    <w:multiLevelType w:val="multilevel"/>
    <w:tmpl w:val="041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pStyle w:val="3"/>
      <w:lvlText w:val="%1.%2.%3"/>
      <w:lvlJc w:val="left"/>
      <w:pPr>
        <w:ind w:left="720" w:hanging="720"/>
      </w:p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6">
    <w:nsid w:val="470E3036"/>
    <w:multiLevelType w:val="hybridMultilevel"/>
    <w:tmpl w:val="E8B05FF4"/>
    <w:lvl w:ilvl="0" w:tplc="199A96FC">
      <w:start w:val="1"/>
      <w:numFmt w:val="decimal"/>
      <w:lvlText w:val="%1."/>
      <w:lvlJc w:val="left"/>
      <w:pPr>
        <w:ind w:left="1068" w:hanging="708"/>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473B5DFB"/>
    <w:multiLevelType w:val="hybridMultilevel"/>
    <w:tmpl w:val="454268DC"/>
    <w:name w:val="Определение2"/>
    <w:lvl w:ilvl="0" w:tplc="9334DCC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4A740378"/>
    <w:multiLevelType w:val="multilevel"/>
    <w:tmpl w:val="FE243B36"/>
    <w:name w:val="Теорема"/>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19">
    <w:nsid w:val="4CB037D5"/>
    <w:multiLevelType w:val="hybridMultilevel"/>
    <w:tmpl w:val="5442E048"/>
    <w:lvl w:ilvl="0" w:tplc="B7F840D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4FD85E47"/>
    <w:multiLevelType w:val="multilevel"/>
    <w:tmpl w:val="3044060C"/>
    <w:name w:val="Предложение"/>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21">
    <w:nsid w:val="51C361FA"/>
    <w:multiLevelType w:val="hybridMultilevel"/>
    <w:tmpl w:val="007CFEB0"/>
    <w:lvl w:ilvl="0" w:tplc="5A000F78">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52CA544A"/>
    <w:multiLevelType w:val="singleLevel"/>
    <w:tmpl w:val="D30298B8"/>
    <w:lvl w:ilvl="0">
      <w:start w:val="1"/>
      <w:numFmt w:val="decimal"/>
      <w:pStyle w:val="references"/>
      <w:lvlText w:val="[%1]"/>
      <w:lvlJc w:val="left"/>
      <w:pPr>
        <w:tabs>
          <w:tab w:val="num" w:pos="502"/>
        </w:tabs>
        <w:ind w:left="502" w:hanging="360"/>
      </w:pPr>
      <w:rPr>
        <w:rFonts w:ascii="Times New Roman" w:hAnsi="Times New Roman" w:cs="Times New Roman" w:hint="default"/>
        <w:b w:val="0"/>
        <w:bCs w:val="0"/>
        <w:i w:val="0"/>
        <w:iCs w:val="0"/>
        <w:sz w:val="16"/>
        <w:szCs w:val="16"/>
        <w:lang w:val="en-US"/>
      </w:rPr>
    </w:lvl>
  </w:abstractNum>
  <w:abstractNum w:abstractNumId="23">
    <w:nsid w:val="530F37D1"/>
    <w:multiLevelType w:val="hybridMultilevel"/>
    <w:tmpl w:val="D5F0ECCE"/>
    <w:lvl w:ilvl="0" w:tplc="1CECD7CE">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55BF412F"/>
    <w:multiLevelType w:val="multilevel"/>
    <w:tmpl w:val="63205C4E"/>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5">
    <w:nsid w:val="56640940"/>
    <w:multiLevelType w:val="hybridMultilevel"/>
    <w:tmpl w:val="46441D14"/>
    <w:lvl w:ilvl="0" w:tplc="8A22D4C6">
      <w:start w:val="1"/>
      <w:numFmt w:val="decimal"/>
      <w:lvlText w:val="%1."/>
      <w:lvlJc w:val="left"/>
      <w:pPr>
        <w:ind w:left="1788" w:hanging="360"/>
      </w:pPr>
      <w:rPr>
        <w:rFonts w:hint="default"/>
      </w:rPr>
    </w:lvl>
    <w:lvl w:ilvl="1" w:tplc="04190019" w:tentative="1">
      <w:start w:val="1"/>
      <w:numFmt w:val="lowerLetter"/>
      <w:lvlText w:val="%2."/>
      <w:lvlJc w:val="left"/>
      <w:pPr>
        <w:ind w:left="2508" w:hanging="360"/>
      </w:pPr>
    </w:lvl>
    <w:lvl w:ilvl="2" w:tplc="0419001B" w:tentative="1">
      <w:start w:val="1"/>
      <w:numFmt w:val="lowerRoman"/>
      <w:lvlText w:val="%3."/>
      <w:lvlJc w:val="right"/>
      <w:pPr>
        <w:ind w:left="3228" w:hanging="180"/>
      </w:pPr>
    </w:lvl>
    <w:lvl w:ilvl="3" w:tplc="0419000F" w:tentative="1">
      <w:start w:val="1"/>
      <w:numFmt w:val="decimal"/>
      <w:lvlText w:val="%4."/>
      <w:lvlJc w:val="left"/>
      <w:pPr>
        <w:ind w:left="3948" w:hanging="360"/>
      </w:pPr>
    </w:lvl>
    <w:lvl w:ilvl="4" w:tplc="04190019" w:tentative="1">
      <w:start w:val="1"/>
      <w:numFmt w:val="lowerLetter"/>
      <w:lvlText w:val="%5."/>
      <w:lvlJc w:val="left"/>
      <w:pPr>
        <w:ind w:left="4668" w:hanging="360"/>
      </w:pPr>
    </w:lvl>
    <w:lvl w:ilvl="5" w:tplc="0419001B" w:tentative="1">
      <w:start w:val="1"/>
      <w:numFmt w:val="lowerRoman"/>
      <w:lvlText w:val="%6."/>
      <w:lvlJc w:val="right"/>
      <w:pPr>
        <w:ind w:left="5388" w:hanging="180"/>
      </w:pPr>
    </w:lvl>
    <w:lvl w:ilvl="6" w:tplc="0419000F" w:tentative="1">
      <w:start w:val="1"/>
      <w:numFmt w:val="decimal"/>
      <w:lvlText w:val="%7."/>
      <w:lvlJc w:val="left"/>
      <w:pPr>
        <w:ind w:left="6108" w:hanging="360"/>
      </w:pPr>
    </w:lvl>
    <w:lvl w:ilvl="7" w:tplc="04190019" w:tentative="1">
      <w:start w:val="1"/>
      <w:numFmt w:val="lowerLetter"/>
      <w:lvlText w:val="%8."/>
      <w:lvlJc w:val="left"/>
      <w:pPr>
        <w:ind w:left="6828" w:hanging="360"/>
      </w:pPr>
    </w:lvl>
    <w:lvl w:ilvl="8" w:tplc="0419001B" w:tentative="1">
      <w:start w:val="1"/>
      <w:numFmt w:val="lowerRoman"/>
      <w:lvlText w:val="%9."/>
      <w:lvlJc w:val="right"/>
      <w:pPr>
        <w:ind w:left="7548" w:hanging="180"/>
      </w:pPr>
    </w:lvl>
  </w:abstractNum>
  <w:abstractNum w:abstractNumId="26">
    <w:nsid w:val="5D973C20"/>
    <w:multiLevelType w:val="multilevel"/>
    <w:tmpl w:val="321491AE"/>
    <w:numStyleLink w:val="1"/>
  </w:abstractNum>
  <w:abstractNum w:abstractNumId="27">
    <w:nsid w:val="60EF0F06"/>
    <w:multiLevelType w:val="multilevel"/>
    <w:tmpl w:val="60749E72"/>
    <w:name w:val="Формула"/>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28">
    <w:nsid w:val="61A248AF"/>
    <w:multiLevelType w:val="hybridMultilevel"/>
    <w:tmpl w:val="2AA8E8AC"/>
    <w:lvl w:ilvl="0" w:tplc="568CA28E">
      <w:start w:val="1"/>
      <w:numFmt w:val="bullet"/>
      <w:lvlText w:val="­"/>
      <w:lvlJc w:val="left"/>
      <w:pPr>
        <w:ind w:left="1117" w:hanging="360"/>
      </w:pPr>
      <w:rPr>
        <w:rFonts w:ascii="Courier New" w:hAnsi="Courier New" w:hint="default"/>
      </w:rPr>
    </w:lvl>
    <w:lvl w:ilvl="1" w:tplc="04190003" w:tentative="1">
      <w:start w:val="1"/>
      <w:numFmt w:val="bullet"/>
      <w:lvlText w:val="o"/>
      <w:lvlJc w:val="left"/>
      <w:pPr>
        <w:ind w:left="1837" w:hanging="360"/>
      </w:pPr>
      <w:rPr>
        <w:rFonts w:ascii="Courier New" w:hAnsi="Courier New" w:cs="Courier New" w:hint="default"/>
      </w:rPr>
    </w:lvl>
    <w:lvl w:ilvl="2" w:tplc="04190005" w:tentative="1">
      <w:start w:val="1"/>
      <w:numFmt w:val="bullet"/>
      <w:lvlText w:val=""/>
      <w:lvlJc w:val="left"/>
      <w:pPr>
        <w:ind w:left="2557" w:hanging="360"/>
      </w:pPr>
      <w:rPr>
        <w:rFonts w:ascii="Wingdings" w:hAnsi="Wingdings" w:hint="default"/>
      </w:rPr>
    </w:lvl>
    <w:lvl w:ilvl="3" w:tplc="04190001" w:tentative="1">
      <w:start w:val="1"/>
      <w:numFmt w:val="bullet"/>
      <w:lvlText w:val=""/>
      <w:lvlJc w:val="left"/>
      <w:pPr>
        <w:ind w:left="3277" w:hanging="360"/>
      </w:pPr>
      <w:rPr>
        <w:rFonts w:ascii="Symbol" w:hAnsi="Symbol" w:hint="default"/>
      </w:rPr>
    </w:lvl>
    <w:lvl w:ilvl="4" w:tplc="04190003" w:tentative="1">
      <w:start w:val="1"/>
      <w:numFmt w:val="bullet"/>
      <w:lvlText w:val="o"/>
      <w:lvlJc w:val="left"/>
      <w:pPr>
        <w:ind w:left="3997" w:hanging="360"/>
      </w:pPr>
      <w:rPr>
        <w:rFonts w:ascii="Courier New" w:hAnsi="Courier New" w:cs="Courier New" w:hint="default"/>
      </w:rPr>
    </w:lvl>
    <w:lvl w:ilvl="5" w:tplc="04190005" w:tentative="1">
      <w:start w:val="1"/>
      <w:numFmt w:val="bullet"/>
      <w:lvlText w:val=""/>
      <w:lvlJc w:val="left"/>
      <w:pPr>
        <w:ind w:left="4717" w:hanging="360"/>
      </w:pPr>
      <w:rPr>
        <w:rFonts w:ascii="Wingdings" w:hAnsi="Wingdings" w:hint="default"/>
      </w:rPr>
    </w:lvl>
    <w:lvl w:ilvl="6" w:tplc="04190001" w:tentative="1">
      <w:start w:val="1"/>
      <w:numFmt w:val="bullet"/>
      <w:lvlText w:val=""/>
      <w:lvlJc w:val="left"/>
      <w:pPr>
        <w:ind w:left="5437" w:hanging="360"/>
      </w:pPr>
      <w:rPr>
        <w:rFonts w:ascii="Symbol" w:hAnsi="Symbol" w:hint="default"/>
      </w:rPr>
    </w:lvl>
    <w:lvl w:ilvl="7" w:tplc="04190003" w:tentative="1">
      <w:start w:val="1"/>
      <w:numFmt w:val="bullet"/>
      <w:lvlText w:val="o"/>
      <w:lvlJc w:val="left"/>
      <w:pPr>
        <w:ind w:left="6157" w:hanging="360"/>
      </w:pPr>
      <w:rPr>
        <w:rFonts w:ascii="Courier New" w:hAnsi="Courier New" w:cs="Courier New" w:hint="default"/>
      </w:rPr>
    </w:lvl>
    <w:lvl w:ilvl="8" w:tplc="04190005" w:tentative="1">
      <w:start w:val="1"/>
      <w:numFmt w:val="bullet"/>
      <w:lvlText w:val=""/>
      <w:lvlJc w:val="left"/>
      <w:pPr>
        <w:ind w:left="6877" w:hanging="360"/>
      </w:pPr>
      <w:rPr>
        <w:rFonts w:ascii="Wingdings" w:hAnsi="Wingdings" w:hint="default"/>
      </w:rPr>
    </w:lvl>
  </w:abstractNum>
  <w:abstractNum w:abstractNumId="29">
    <w:nsid w:val="63587601"/>
    <w:multiLevelType w:val="hybridMultilevel"/>
    <w:tmpl w:val="D21895D0"/>
    <w:name w:val="Следствие2"/>
    <w:lvl w:ilvl="0" w:tplc="52AE3D6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64B9697D"/>
    <w:multiLevelType w:val="multilevel"/>
    <w:tmpl w:val="83D2AC3C"/>
    <w:name w:val="Литература"/>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31">
    <w:nsid w:val="65B10E82"/>
    <w:multiLevelType w:val="hybridMultilevel"/>
    <w:tmpl w:val="882A29B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698614F4"/>
    <w:multiLevelType w:val="hybridMultilevel"/>
    <w:tmpl w:val="D654F7CE"/>
    <w:lvl w:ilvl="0" w:tplc="36F83A68">
      <w:start w:val="1"/>
      <w:numFmt w:val="decimal"/>
      <w:pStyle w:val="a"/>
      <w:lvlText w:val="%1."/>
      <w:lvlJc w:val="left"/>
      <w:pPr>
        <w:ind w:left="360" w:hanging="360"/>
      </w:pPr>
      <w:rPr>
        <w:rFonts w:hint="default"/>
        <w:lang w:val="ru-RU"/>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33">
    <w:nsid w:val="74873D45"/>
    <w:multiLevelType w:val="hybridMultilevel"/>
    <w:tmpl w:val="860260F0"/>
    <w:lvl w:ilvl="0" w:tplc="F8B6EC30">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773E55A2"/>
    <w:multiLevelType w:val="multilevel"/>
    <w:tmpl w:val="435C893A"/>
    <w:name w:val="Следствие"/>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35">
    <w:nsid w:val="784B297B"/>
    <w:multiLevelType w:val="multilevel"/>
    <w:tmpl w:val="9ABEECFA"/>
    <w:name w:val="Замечание"/>
    <w:lvl w:ilvl="0">
      <w:start w:val="1"/>
      <w:numFmt w:val="decimal"/>
      <w:lvlText w:val="%1"/>
      <w:lvlJc w:val="left"/>
      <w:rPr>
        <w:rFonts w:hint="default"/>
      </w:rPr>
    </w:lvl>
    <w:lvl w:ilvl="1">
      <w:start w:val="1"/>
      <w:numFmt w:val="lowerLetter"/>
      <w:lvlText w:val="%2)"/>
      <w:lvlJc w:val="left"/>
    </w:lvl>
    <w:lvl w:ilvl="2">
      <w:start w:val="1"/>
      <w:numFmt w:val="lowerRoman"/>
      <w:lvlText w:val="%3)"/>
      <w:lvlJc w:val="left"/>
    </w:lvl>
    <w:lvl w:ilvl="3">
      <w:start w:val="1"/>
      <w:numFmt w:val="decimal"/>
      <w:lvlText w:val="(%4)"/>
      <w:lvlJc w:val="left"/>
    </w:lvl>
    <w:lvl w:ilvl="4">
      <w:start w:val="1"/>
      <w:numFmt w:val="lowerLetter"/>
      <w:lvlText w:val="(%5)"/>
      <w:lvlJc w:val="left"/>
    </w:lvl>
    <w:lvl w:ilvl="5">
      <w:start w:val="1"/>
      <w:numFmt w:val="lowerRoman"/>
      <w:lvlText w:val="(%6)"/>
      <w:lvlJc w:val="left"/>
    </w:lvl>
    <w:lvl w:ilvl="6">
      <w:start w:val="1"/>
      <w:numFmt w:val="decimal"/>
      <w:lvlText w:val="%7."/>
      <w:lvlJc w:val="left"/>
    </w:lvl>
    <w:lvl w:ilvl="7">
      <w:start w:val="1"/>
      <w:numFmt w:val="lowerLetter"/>
      <w:lvlText w:val="%8."/>
      <w:lvlJc w:val="left"/>
    </w:lvl>
    <w:lvl w:ilvl="8">
      <w:start w:val="1"/>
      <w:numFmt w:val="lowerRoman"/>
      <w:lvlText w:val="%9."/>
      <w:lvlJc w:val="left"/>
    </w:lvl>
  </w:abstractNum>
  <w:abstractNum w:abstractNumId="36">
    <w:nsid w:val="7A50334D"/>
    <w:multiLevelType w:val="multilevel"/>
    <w:tmpl w:val="4E5E05F2"/>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num w:numId="1">
    <w:abstractNumId w:val="31"/>
  </w:num>
  <w:num w:numId="2">
    <w:abstractNumId w:val="23"/>
  </w:num>
  <w:num w:numId="3">
    <w:abstractNumId w:val="23"/>
  </w:num>
  <w:num w:numId="4">
    <w:abstractNumId w:val="23"/>
  </w:num>
  <w:num w:numId="5">
    <w:abstractNumId w:val="23"/>
    <w:lvlOverride w:ilvl="0">
      <w:startOverride w:val="1"/>
    </w:lvlOverride>
  </w:num>
  <w:num w:numId="6">
    <w:abstractNumId w:val="23"/>
  </w:num>
  <w:num w:numId="7">
    <w:abstractNumId w:val="23"/>
  </w:num>
  <w:num w:numId="8">
    <w:abstractNumId w:val="23"/>
    <w:lvlOverride w:ilvl="0">
      <w:startOverride w:val="1"/>
    </w:lvlOverride>
  </w:num>
  <w:num w:numId="9">
    <w:abstractNumId w:val="23"/>
    <w:lvlOverride w:ilvl="0">
      <w:startOverride w:val="1"/>
    </w:lvlOverride>
  </w:num>
  <w:num w:numId="10">
    <w:abstractNumId w:val="19"/>
  </w:num>
  <w:num w:numId="11">
    <w:abstractNumId w:val="16"/>
  </w:num>
  <w:num w:numId="12">
    <w:abstractNumId w:val="24"/>
  </w:num>
  <w:num w:numId="13">
    <w:abstractNumId w:val="36"/>
  </w:num>
  <w:num w:numId="14">
    <w:abstractNumId w:val="24"/>
    <w:lvlOverride w:ilvl="0">
      <w:lvl w:ilvl="0">
        <w:start w:val="1"/>
        <w:numFmt w:val="decimal"/>
        <w:lvlText w:val="%1"/>
        <w:lvlJc w:val="left"/>
        <w:pPr>
          <w:ind w:left="432" w:hanging="432"/>
        </w:pPr>
        <w:rPr>
          <w:rFonts w:hint="default"/>
        </w:rPr>
      </w:lvl>
    </w:lvlOverride>
    <w:lvlOverride w:ilvl="1">
      <w:lvl w:ilvl="1">
        <w:start w:val="1"/>
        <w:numFmt w:val="decimal"/>
        <w:lvlText w:val="%1.%2."/>
        <w:lvlJc w:val="left"/>
        <w:pPr>
          <w:ind w:left="576" w:hanging="576"/>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864" w:hanging="864"/>
        </w:pPr>
        <w:rPr>
          <w:rFonts w:hint="default"/>
        </w:rPr>
      </w:lvl>
    </w:lvlOverride>
    <w:lvlOverride w:ilvl="4">
      <w:lvl w:ilvl="4">
        <w:start w:val="1"/>
        <w:numFmt w:val="decimal"/>
        <w:lvlText w:val="%1.%2.%3.%4.%5"/>
        <w:lvlJc w:val="left"/>
        <w:pPr>
          <w:ind w:left="1008" w:hanging="1008"/>
        </w:pPr>
        <w:rPr>
          <w:rFonts w:hint="default"/>
        </w:rPr>
      </w:lvl>
    </w:lvlOverride>
    <w:lvlOverride w:ilvl="5">
      <w:lvl w:ilvl="5">
        <w:start w:val="1"/>
        <w:numFmt w:val="decimal"/>
        <w:lvlText w:val="%1.%2.%3.%4.%5.%6"/>
        <w:lvlJc w:val="left"/>
        <w:pPr>
          <w:ind w:left="1152" w:hanging="1152"/>
        </w:pPr>
        <w:rPr>
          <w:rFonts w:hint="default"/>
        </w:rPr>
      </w:lvl>
    </w:lvlOverride>
    <w:lvlOverride w:ilvl="6">
      <w:lvl w:ilvl="6">
        <w:start w:val="1"/>
        <w:numFmt w:val="decimal"/>
        <w:lvlText w:val="%1.%2.%3.%4.%5.%6.%7"/>
        <w:lvlJc w:val="left"/>
        <w:pPr>
          <w:ind w:left="1296" w:hanging="1296"/>
        </w:pPr>
        <w:rPr>
          <w:rFonts w:hint="default"/>
        </w:rPr>
      </w:lvl>
    </w:lvlOverride>
    <w:lvlOverride w:ilvl="7">
      <w:lvl w:ilvl="7">
        <w:start w:val="1"/>
        <w:numFmt w:val="decimal"/>
        <w:lvlText w:val="%1.%2.%3.%4.%5.%6.%7.%8"/>
        <w:lvlJc w:val="left"/>
        <w:pPr>
          <w:ind w:left="1440" w:hanging="1440"/>
        </w:pPr>
        <w:rPr>
          <w:rFonts w:hint="default"/>
        </w:rPr>
      </w:lvl>
    </w:lvlOverride>
    <w:lvlOverride w:ilvl="8">
      <w:lvl w:ilvl="8">
        <w:start w:val="1"/>
        <w:numFmt w:val="decimal"/>
        <w:lvlText w:val="%1.%2.%3.%4.%5.%6.%7.%8.%9"/>
        <w:lvlJc w:val="left"/>
        <w:pPr>
          <w:ind w:left="1584" w:hanging="1584"/>
        </w:pPr>
        <w:rPr>
          <w:rFonts w:hint="default"/>
        </w:rPr>
      </w:lvl>
    </w:lvlOverride>
  </w:num>
  <w:num w:numId="15">
    <w:abstractNumId w:val="24"/>
  </w:num>
  <w:num w:numId="16">
    <w:abstractNumId w:val="9"/>
  </w:num>
  <w:num w:numId="17">
    <w:abstractNumId w:val="24"/>
  </w:num>
  <w:num w:numId="18">
    <w:abstractNumId w:val="18"/>
  </w:num>
  <w:num w:numId="19">
    <w:abstractNumId w:val="5"/>
  </w:num>
  <w:num w:numId="20">
    <w:abstractNumId w:val="20"/>
  </w:num>
  <w:num w:numId="21">
    <w:abstractNumId w:val="34"/>
  </w:num>
  <w:num w:numId="22">
    <w:abstractNumId w:val="29"/>
  </w:num>
  <w:num w:numId="23">
    <w:abstractNumId w:val="11"/>
  </w:num>
  <w:num w:numId="24">
    <w:abstractNumId w:val="17"/>
  </w:num>
  <w:num w:numId="25">
    <w:abstractNumId w:val="35"/>
  </w:num>
  <w:num w:numId="26">
    <w:abstractNumId w:val="12"/>
  </w:num>
  <w:num w:numId="27">
    <w:abstractNumId w:val="27"/>
  </w:num>
  <w:num w:numId="28">
    <w:abstractNumId w:val="21"/>
  </w:num>
  <w:num w:numId="29">
    <w:abstractNumId w:val="14"/>
  </w:num>
  <w:num w:numId="30">
    <w:abstractNumId w:val="30"/>
  </w:num>
  <w:num w:numId="31">
    <w:abstractNumId w:val="32"/>
  </w:num>
  <w:num w:numId="32">
    <w:abstractNumId w:val="4"/>
  </w:num>
  <w:num w:numId="33">
    <w:abstractNumId w:val="0"/>
  </w:num>
  <w:num w:numId="34">
    <w:abstractNumId w:val="3"/>
  </w:num>
  <w:num w:numId="35">
    <w:abstractNumId w:val="7"/>
  </w:num>
  <w:num w:numId="36">
    <w:abstractNumId w:val="26"/>
  </w:num>
  <w:num w:numId="37">
    <w:abstractNumId w:val="15"/>
  </w:num>
  <w:num w:numId="38">
    <w:abstractNumId w:val="6"/>
  </w:num>
  <w:num w:numId="39">
    <w:abstractNumId w:val="1"/>
  </w:num>
  <w:num w:numId="40">
    <w:abstractNumId w:val="10"/>
  </w:num>
  <w:num w:numId="41">
    <w:abstractNumId w:val="10"/>
  </w:num>
  <w:num w:numId="42">
    <w:abstractNumId w:val="13"/>
  </w:num>
  <w:num w:numId="43">
    <w:abstractNumId w:val="8"/>
  </w:num>
  <w:num w:numId="44">
    <w:abstractNumId w:val="33"/>
  </w:num>
  <w:num w:numId="45">
    <w:abstractNumId w:val="32"/>
    <w:lvlOverride w:ilvl="0">
      <w:startOverride w:val="1"/>
    </w:lvlOverride>
  </w:num>
  <w:num w:numId="46">
    <w:abstractNumId w:val="32"/>
  </w:num>
  <w:num w:numId="47">
    <w:abstractNumId w:val="2"/>
  </w:num>
  <w:num w:numId="48">
    <w:abstractNumId w:val="22"/>
  </w:num>
  <w:num w:numId="49">
    <w:abstractNumId w:val="25"/>
  </w:num>
  <w:num w:numId="50">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embedTrueTypeFonts/>
  <w:embedSystemFonts/>
  <w:trackRevisions/>
  <w:defaultTabStop w:val="709"/>
  <w:autoHyphenation/>
  <w:hyphenationZone w:val="357"/>
  <w:doNotHyphenateCaps/>
  <w:evenAndOddHeaders/>
  <w:drawingGridHorizontalSpacing w:val="110"/>
  <w:displayHorizontalDrawingGridEvery w:val="2"/>
  <w:characterSpacingControl w:val="doNotCompress"/>
  <w:hdrShapeDefaults>
    <o:shapedefaults v:ext="edit" spidmax="2049"/>
  </w:hdrShapeDefaults>
  <w:footnotePr>
    <w:numFmt w:val="chicago"/>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82102"/>
    <w:rsid w:val="00003283"/>
    <w:rsid w:val="00013DE0"/>
    <w:rsid w:val="00020042"/>
    <w:rsid w:val="000227DD"/>
    <w:rsid w:val="00022F45"/>
    <w:rsid w:val="000242B9"/>
    <w:rsid w:val="00043C56"/>
    <w:rsid w:val="000466B5"/>
    <w:rsid w:val="000502AF"/>
    <w:rsid w:val="0005434B"/>
    <w:rsid w:val="0006602E"/>
    <w:rsid w:val="00067819"/>
    <w:rsid w:val="0007344A"/>
    <w:rsid w:val="0007372E"/>
    <w:rsid w:val="000824BD"/>
    <w:rsid w:val="00090485"/>
    <w:rsid w:val="00091A92"/>
    <w:rsid w:val="000A371B"/>
    <w:rsid w:val="000A79E3"/>
    <w:rsid w:val="000C6EF1"/>
    <w:rsid w:val="000D69A6"/>
    <w:rsid w:val="000E1A7A"/>
    <w:rsid w:val="000E3B7D"/>
    <w:rsid w:val="000E50BE"/>
    <w:rsid w:val="000E5B03"/>
    <w:rsid w:val="000F3CDC"/>
    <w:rsid w:val="000F6010"/>
    <w:rsid w:val="001141A2"/>
    <w:rsid w:val="001157B1"/>
    <w:rsid w:val="00116D04"/>
    <w:rsid w:val="0012298F"/>
    <w:rsid w:val="00122F27"/>
    <w:rsid w:val="0012532B"/>
    <w:rsid w:val="001257FB"/>
    <w:rsid w:val="00131B8C"/>
    <w:rsid w:val="001348C5"/>
    <w:rsid w:val="00137127"/>
    <w:rsid w:val="00140A6F"/>
    <w:rsid w:val="00141C99"/>
    <w:rsid w:val="00141E74"/>
    <w:rsid w:val="00153322"/>
    <w:rsid w:val="0015419D"/>
    <w:rsid w:val="00161AF4"/>
    <w:rsid w:val="00170164"/>
    <w:rsid w:val="00175C9C"/>
    <w:rsid w:val="0017785A"/>
    <w:rsid w:val="00180A33"/>
    <w:rsid w:val="00183C47"/>
    <w:rsid w:val="00191C06"/>
    <w:rsid w:val="001944E4"/>
    <w:rsid w:val="00196163"/>
    <w:rsid w:val="001A4FCD"/>
    <w:rsid w:val="001A7C3A"/>
    <w:rsid w:val="001B3071"/>
    <w:rsid w:val="001B7C1A"/>
    <w:rsid w:val="001C3D63"/>
    <w:rsid w:val="001C551A"/>
    <w:rsid w:val="001D2B9F"/>
    <w:rsid w:val="001D7F3F"/>
    <w:rsid w:val="00200E91"/>
    <w:rsid w:val="00202E0D"/>
    <w:rsid w:val="00205EFD"/>
    <w:rsid w:val="002062CC"/>
    <w:rsid w:val="002121CB"/>
    <w:rsid w:val="002149BE"/>
    <w:rsid w:val="00216CC5"/>
    <w:rsid w:val="00223296"/>
    <w:rsid w:val="0023156F"/>
    <w:rsid w:val="002345A3"/>
    <w:rsid w:val="0024179D"/>
    <w:rsid w:val="0024512F"/>
    <w:rsid w:val="002507CD"/>
    <w:rsid w:val="00251A07"/>
    <w:rsid w:val="0025307E"/>
    <w:rsid w:val="00254E35"/>
    <w:rsid w:val="00255F88"/>
    <w:rsid w:val="00265FF0"/>
    <w:rsid w:val="00267E1E"/>
    <w:rsid w:val="002764F8"/>
    <w:rsid w:val="00283147"/>
    <w:rsid w:val="0028411A"/>
    <w:rsid w:val="00292335"/>
    <w:rsid w:val="00293C6C"/>
    <w:rsid w:val="00293E30"/>
    <w:rsid w:val="00294B37"/>
    <w:rsid w:val="002A1131"/>
    <w:rsid w:val="002B214A"/>
    <w:rsid w:val="002B4749"/>
    <w:rsid w:val="002C06FE"/>
    <w:rsid w:val="002C114F"/>
    <w:rsid w:val="002C277E"/>
    <w:rsid w:val="002C42D5"/>
    <w:rsid w:val="002D46DF"/>
    <w:rsid w:val="002D4FF7"/>
    <w:rsid w:val="002E64B0"/>
    <w:rsid w:val="003060FE"/>
    <w:rsid w:val="003066F7"/>
    <w:rsid w:val="00307399"/>
    <w:rsid w:val="00310478"/>
    <w:rsid w:val="00323C1B"/>
    <w:rsid w:val="00326177"/>
    <w:rsid w:val="00327CA9"/>
    <w:rsid w:val="00332536"/>
    <w:rsid w:val="00335E88"/>
    <w:rsid w:val="00351343"/>
    <w:rsid w:val="00356102"/>
    <w:rsid w:val="00361C1E"/>
    <w:rsid w:val="00362E06"/>
    <w:rsid w:val="003641B3"/>
    <w:rsid w:val="003669B0"/>
    <w:rsid w:val="0037310D"/>
    <w:rsid w:val="0037686B"/>
    <w:rsid w:val="003771CB"/>
    <w:rsid w:val="00381F9B"/>
    <w:rsid w:val="00391A38"/>
    <w:rsid w:val="003A5A20"/>
    <w:rsid w:val="003A6F86"/>
    <w:rsid w:val="003B3F71"/>
    <w:rsid w:val="003C1F4D"/>
    <w:rsid w:val="003C7D63"/>
    <w:rsid w:val="003D73CB"/>
    <w:rsid w:val="003E2C32"/>
    <w:rsid w:val="003E3862"/>
    <w:rsid w:val="003F128F"/>
    <w:rsid w:val="003F5F1B"/>
    <w:rsid w:val="0040043E"/>
    <w:rsid w:val="0040765D"/>
    <w:rsid w:val="00410216"/>
    <w:rsid w:val="00411C06"/>
    <w:rsid w:val="00412CCE"/>
    <w:rsid w:val="0041799A"/>
    <w:rsid w:val="0042130D"/>
    <w:rsid w:val="004349BC"/>
    <w:rsid w:val="00435599"/>
    <w:rsid w:val="004375C4"/>
    <w:rsid w:val="00440668"/>
    <w:rsid w:val="00443A35"/>
    <w:rsid w:val="0045333A"/>
    <w:rsid w:val="00454644"/>
    <w:rsid w:val="004654D2"/>
    <w:rsid w:val="0047153E"/>
    <w:rsid w:val="00471B30"/>
    <w:rsid w:val="00473930"/>
    <w:rsid w:val="0047527E"/>
    <w:rsid w:val="00475641"/>
    <w:rsid w:val="0047581A"/>
    <w:rsid w:val="00475C7A"/>
    <w:rsid w:val="004776FB"/>
    <w:rsid w:val="004801FA"/>
    <w:rsid w:val="00481BD8"/>
    <w:rsid w:val="00482D54"/>
    <w:rsid w:val="0048531C"/>
    <w:rsid w:val="00485F42"/>
    <w:rsid w:val="004913B2"/>
    <w:rsid w:val="004A1BF7"/>
    <w:rsid w:val="004A2A7F"/>
    <w:rsid w:val="004A4226"/>
    <w:rsid w:val="004A7B6A"/>
    <w:rsid w:val="004B0E7E"/>
    <w:rsid w:val="004B1D5D"/>
    <w:rsid w:val="004B3167"/>
    <w:rsid w:val="004B6A0D"/>
    <w:rsid w:val="004B71FD"/>
    <w:rsid w:val="004C21BD"/>
    <w:rsid w:val="004C2951"/>
    <w:rsid w:val="004C5D31"/>
    <w:rsid w:val="004C7EB6"/>
    <w:rsid w:val="004D1991"/>
    <w:rsid w:val="004D5828"/>
    <w:rsid w:val="004E5963"/>
    <w:rsid w:val="004F03E2"/>
    <w:rsid w:val="00501188"/>
    <w:rsid w:val="005121FE"/>
    <w:rsid w:val="005132F7"/>
    <w:rsid w:val="0051514F"/>
    <w:rsid w:val="0051699B"/>
    <w:rsid w:val="00527879"/>
    <w:rsid w:val="0053496D"/>
    <w:rsid w:val="0053519E"/>
    <w:rsid w:val="00562E63"/>
    <w:rsid w:val="00564E17"/>
    <w:rsid w:val="00572681"/>
    <w:rsid w:val="0057490A"/>
    <w:rsid w:val="00582102"/>
    <w:rsid w:val="00586BEB"/>
    <w:rsid w:val="00587567"/>
    <w:rsid w:val="00591638"/>
    <w:rsid w:val="005A00D2"/>
    <w:rsid w:val="005A14DE"/>
    <w:rsid w:val="005A4360"/>
    <w:rsid w:val="005A4A56"/>
    <w:rsid w:val="005A72B8"/>
    <w:rsid w:val="005B0DAD"/>
    <w:rsid w:val="005B13A2"/>
    <w:rsid w:val="005B5E88"/>
    <w:rsid w:val="005D55D7"/>
    <w:rsid w:val="005E2AD6"/>
    <w:rsid w:val="005E3D77"/>
    <w:rsid w:val="005E417D"/>
    <w:rsid w:val="005E43E0"/>
    <w:rsid w:val="005E738F"/>
    <w:rsid w:val="005F69B3"/>
    <w:rsid w:val="00602FCC"/>
    <w:rsid w:val="00602FEA"/>
    <w:rsid w:val="006062EE"/>
    <w:rsid w:val="00611F64"/>
    <w:rsid w:val="0061321D"/>
    <w:rsid w:val="00620470"/>
    <w:rsid w:val="006215DE"/>
    <w:rsid w:val="0062416D"/>
    <w:rsid w:val="00627964"/>
    <w:rsid w:val="00631917"/>
    <w:rsid w:val="0063345C"/>
    <w:rsid w:val="006340FE"/>
    <w:rsid w:val="0063584C"/>
    <w:rsid w:val="00644B22"/>
    <w:rsid w:val="006462C9"/>
    <w:rsid w:val="00646A4E"/>
    <w:rsid w:val="00656794"/>
    <w:rsid w:val="00661844"/>
    <w:rsid w:val="00665E88"/>
    <w:rsid w:val="00667663"/>
    <w:rsid w:val="00692D83"/>
    <w:rsid w:val="00694BB9"/>
    <w:rsid w:val="006A6205"/>
    <w:rsid w:val="006B1A49"/>
    <w:rsid w:val="006B3241"/>
    <w:rsid w:val="006C156C"/>
    <w:rsid w:val="006E3FB9"/>
    <w:rsid w:val="006F0C79"/>
    <w:rsid w:val="006F5288"/>
    <w:rsid w:val="006F712D"/>
    <w:rsid w:val="00702151"/>
    <w:rsid w:val="00706248"/>
    <w:rsid w:val="0070664A"/>
    <w:rsid w:val="00711A1B"/>
    <w:rsid w:val="00715CF3"/>
    <w:rsid w:val="00723DD6"/>
    <w:rsid w:val="00724AF1"/>
    <w:rsid w:val="007322B9"/>
    <w:rsid w:val="00735D08"/>
    <w:rsid w:val="00737F90"/>
    <w:rsid w:val="007447BB"/>
    <w:rsid w:val="00744BEB"/>
    <w:rsid w:val="0075035B"/>
    <w:rsid w:val="00753217"/>
    <w:rsid w:val="007564BC"/>
    <w:rsid w:val="007663FA"/>
    <w:rsid w:val="00766AD6"/>
    <w:rsid w:val="00774A8B"/>
    <w:rsid w:val="00777529"/>
    <w:rsid w:val="00780356"/>
    <w:rsid w:val="00787681"/>
    <w:rsid w:val="00796C7A"/>
    <w:rsid w:val="007A1BC6"/>
    <w:rsid w:val="007A3878"/>
    <w:rsid w:val="007A47B9"/>
    <w:rsid w:val="007A588E"/>
    <w:rsid w:val="007B6FF3"/>
    <w:rsid w:val="007C3790"/>
    <w:rsid w:val="007C5A68"/>
    <w:rsid w:val="007D2F9D"/>
    <w:rsid w:val="007D3DC4"/>
    <w:rsid w:val="007E1B71"/>
    <w:rsid w:val="007E2FB4"/>
    <w:rsid w:val="007E5A09"/>
    <w:rsid w:val="007F39B2"/>
    <w:rsid w:val="007F4A71"/>
    <w:rsid w:val="00810CBA"/>
    <w:rsid w:val="00816055"/>
    <w:rsid w:val="00817826"/>
    <w:rsid w:val="008314B2"/>
    <w:rsid w:val="00834E8A"/>
    <w:rsid w:val="00835768"/>
    <w:rsid w:val="00842681"/>
    <w:rsid w:val="00847B52"/>
    <w:rsid w:val="008508BF"/>
    <w:rsid w:val="00852426"/>
    <w:rsid w:val="008573DE"/>
    <w:rsid w:val="008607FF"/>
    <w:rsid w:val="00862CBB"/>
    <w:rsid w:val="008754F0"/>
    <w:rsid w:val="00884842"/>
    <w:rsid w:val="00885B57"/>
    <w:rsid w:val="00890F50"/>
    <w:rsid w:val="008919C8"/>
    <w:rsid w:val="0089265B"/>
    <w:rsid w:val="00892700"/>
    <w:rsid w:val="008A2462"/>
    <w:rsid w:val="008B0896"/>
    <w:rsid w:val="008B1D81"/>
    <w:rsid w:val="008B34D5"/>
    <w:rsid w:val="008C015B"/>
    <w:rsid w:val="008C01CA"/>
    <w:rsid w:val="008D3815"/>
    <w:rsid w:val="008D3AD8"/>
    <w:rsid w:val="008E1ADE"/>
    <w:rsid w:val="008E24EE"/>
    <w:rsid w:val="008E392F"/>
    <w:rsid w:val="008E453E"/>
    <w:rsid w:val="008E7A0E"/>
    <w:rsid w:val="008F2E37"/>
    <w:rsid w:val="009043A7"/>
    <w:rsid w:val="00905007"/>
    <w:rsid w:val="009062B2"/>
    <w:rsid w:val="00914560"/>
    <w:rsid w:val="00915684"/>
    <w:rsid w:val="00925D2F"/>
    <w:rsid w:val="00926BF0"/>
    <w:rsid w:val="00937C3E"/>
    <w:rsid w:val="00940988"/>
    <w:rsid w:val="00944E08"/>
    <w:rsid w:val="0095021C"/>
    <w:rsid w:val="00950805"/>
    <w:rsid w:val="009652E9"/>
    <w:rsid w:val="00967E06"/>
    <w:rsid w:val="00970A96"/>
    <w:rsid w:val="00971C7D"/>
    <w:rsid w:val="009834A6"/>
    <w:rsid w:val="00995B43"/>
    <w:rsid w:val="009A0D56"/>
    <w:rsid w:val="009A2630"/>
    <w:rsid w:val="009A5F3C"/>
    <w:rsid w:val="009B0156"/>
    <w:rsid w:val="009B1FC7"/>
    <w:rsid w:val="009B6AC9"/>
    <w:rsid w:val="009C204F"/>
    <w:rsid w:val="009C39C3"/>
    <w:rsid w:val="009C3A24"/>
    <w:rsid w:val="009C4450"/>
    <w:rsid w:val="009C78E8"/>
    <w:rsid w:val="009C7F5A"/>
    <w:rsid w:val="009D4F40"/>
    <w:rsid w:val="009E0B5A"/>
    <w:rsid w:val="009E56C7"/>
    <w:rsid w:val="009F0A65"/>
    <w:rsid w:val="009F45F5"/>
    <w:rsid w:val="009F64B1"/>
    <w:rsid w:val="009F697C"/>
    <w:rsid w:val="00A0334E"/>
    <w:rsid w:val="00A04BCF"/>
    <w:rsid w:val="00A15C89"/>
    <w:rsid w:val="00A264B9"/>
    <w:rsid w:val="00A3619A"/>
    <w:rsid w:val="00A44A48"/>
    <w:rsid w:val="00A4521D"/>
    <w:rsid w:val="00A47454"/>
    <w:rsid w:val="00A479F8"/>
    <w:rsid w:val="00A500D9"/>
    <w:rsid w:val="00A52370"/>
    <w:rsid w:val="00A5268D"/>
    <w:rsid w:val="00A52989"/>
    <w:rsid w:val="00A57336"/>
    <w:rsid w:val="00A60FF9"/>
    <w:rsid w:val="00A62031"/>
    <w:rsid w:val="00A70BF7"/>
    <w:rsid w:val="00A7309B"/>
    <w:rsid w:val="00A80825"/>
    <w:rsid w:val="00A85E79"/>
    <w:rsid w:val="00A90C82"/>
    <w:rsid w:val="00A958D1"/>
    <w:rsid w:val="00AA3C3E"/>
    <w:rsid w:val="00AA5859"/>
    <w:rsid w:val="00AB0A84"/>
    <w:rsid w:val="00AB380C"/>
    <w:rsid w:val="00AB699D"/>
    <w:rsid w:val="00AC0D4B"/>
    <w:rsid w:val="00AC128E"/>
    <w:rsid w:val="00AC5784"/>
    <w:rsid w:val="00AD1D39"/>
    <w:rsid w:val="00AD31B3"/>
    <w:rsid w:val="00AF1CE2"/>
    <w:rsid w:val="00AF3E67"/>
    <w:rsid w:val="00AF4010"/>
    <w:rsid w:val="00B020B9"/>
    <w:rsid w:val="00B109F7"/>
    <w:rsid w:val="00B14A4C"/>
    <w:rsid w:val="00B21B9E"/>
    <w:rsid w:val="00B21C59"/>
    <w:rsid w:val="00B240F9"/>
    <w:rsid w:val="00B4307E"/>
    <w:rsid w:val="00B442D0"/>
    <w:rsid w:val="00B569B6"/>
    <w:rsid w:val="00B63635"/>
    <w:rsid w:val="00B7098F"/>
    <w:rsid w:val="00B710CF"/>
    <w:rsid w:val="00B73157"/>
    <w:rsid w:val="00B74BC0"/>
    <w:rsid w:val="00B74C95"/>
    <w:rsid w:val="00B75FB3"/>
    <w:rsid w:val="00B809F6"/>
    <w:rsid w:val="00B925CD"/>
    <w:rsid w:val="00B93AA5"/>
    <w:rsid w:val="00B951A6"/>
    <w:rsid w:val="00B971A8"/>
    <w:rsid w:val="00BA6510"/>
    <w:rsid w:val="00BB1D35"/>
    <w:rsid w:val="00BB26B5"/>
    <w:rsid w:val="00BB41FC"/>
    <w:rsid w:val="00BC453C"/>
    <w:rsid w:val="00BD2970"/>
    <w:rsid w:val="00BD3646"/>
    <w:rsid w:val="00BD54C9"/>
    <w:rsid w:val="00BD54F3"/>
    <w:rsid w:val="00BD62ED"/>
    <w:rsid w:val="00BE067F"/>
    <w:rsid w:val="00BF01C3"/>
    <w:rsid w:val="00BF7DDC"/>
    <w:rsid w:val="00C003BE"/>
    <w:rsid w:val="00C03AB6"/>
    <w:rsid w:val="00C10D37"/>
    <w:rsid w:val="00C10E3B"/>
    <w:rsid w:val="00C1334E"/>
    <w:rsid w:val="00C21689"/>
    <w:rsid w:val="00C22574"/>
    <w:rsid w:val="00C25589"/>
    <w:rsid w:val="00C309AF"/>
    <w:rsid w:val="00C31481"/>
    <w:rsid w:val="00C37422"/>
    <w:rsid w:val="00C40628"/>
    <w:rsid w:val="00C42F12"/>
    <w:rsid w:val="00C44408"/>
    <w:rsid w:val="00C4606A"/>
    <w:rsid w:val="00C474C3"/>
    <w:rsid w:val="00C5102E"/>
    <w:rsid w:val="00C57260"/>
    <w:rsid w:val="00C653E1"/>
    <w:rsid w:val="00C707A7"/>
    <w:rsid w:val="00C7091D"/>
    <w:rsid w:val="00C72ABA"/>
    <w:rsid w:val="00C8262B"/>
    <w:rsid w:val="00C83A87"/>
    <w:rsid w:val="00C90093"/>
    <w:rsid w:val="00C955DB"/>
    <w:rsid w:val="00C96FEA"/>
    <w:rsid w:val="00CA43DA"/>
    <w:rsid w:val="00CB245D"/>
    <w:rsid w:val="00CB566D"/>
    <w:rsid w:val="00CC2382"/>
    <w:rsid w:val="00CE02FA"/>
    <w:rsid w:val="00CE115E"/>
    <w:rsid w:val="00CE4639"/>
    <w:rsid w:val="00CE78B8"/>
    <w:rsid w:val="00CF6D36"/>
    <w:rsid w:val="00D054ED"/>
    <w:rsid w:val="00D12E69"/>
    <w:rsid w:val="00D1742D"/>
    <w:rsid w:val="00D210D2"/>
    <w:rsid w:val="00D23031"/>
    <w:rsid w:val="00D24ECA"/>
    <w:rsid w:val="00D31178"/>
    <w:rsid w:val="00D3509B"/>
    <w:rsid w:val="00D35716"/>
    <w:rsid w:val="00D43CB4"/>
    <w:rsid w:val="00D50B2E"/>
    <w:rsid w:val="00D50CEF"/>
    <w:rsid w:val="00D531B3"/>
    <w:rsid w:val="00D62E63"/>
    <w:rsid w:val="00D645A4"/>
    <w:rsid w:val="00D67EFD"/>
    <w:rsid w:val="00D70381"/>
    <w:rsid w:val="00D70693"/>
    <w:rsid w:val="00D752E1"/>
    <w:rsid w:val="00D95CDD"/>
    <w:rsid w:val="00DA495D"/>
    <w:rsid w:val="00DA5635"/>
    <w:rsid w:val="00DA60C6"/>
    <w:rsid w:val="00DB0DF3"/>
    <w:rsid w:val="00DC65DA"/>
    <w:rsid w:val="00DD1D52"/>
    <w:rsid w:val="00DD3D66"/>
    <w:rsid w:val="00DD67EB"/>
    <w:rsid w:val="00DE2603"/>
    <w:rsid w:val="00DF59CB"/>
    <w:rsid w:val="00DF642B"/>
    <w:rsid w:val="00E060CE"/>
    <w:rsid w:val="00E12318"/>
    <w:rsid w:val="00E12FBE"/>
    <w:rsid w:val="00E31D6E"/>
    <w:rsid w:val="00E31E74"/>
    <w:rsid w:val="00E37554"/>
    <w:rsid w:val="00E37A5B"/>
    <w:rsid w:val="00E44556"/>
    <w:rsid w:val="00E55E60"/>
    <w:rsid w:val="00E60697"/>
    <w:rsid w:val="00E62175"/>
    <w:rsid w:val="00E709CF"/>
    <w:rsid w:val="00E70CA8"/>
    <w:rsid w:val="00E71FA1"/>
    <w:rsid w:val="00E80C89"/>
    <w:rsid w:val="00E86679"/>
    <w:rsid w:val="00E9468A"/>
    <w:rsid w:val="00E960B9"/>
    <w:rsid w:val="00EA766E"/>
    <w:rsid w:val="00EB3AD9"/>
    <w:rsid w:val="00EB3D30"/>
    <w:rsid w:val="00EB432A"/>
    <w:rsid w:val="00EC0802"/>
    <w:rsid w:val="00EC2016"/>
    <w:rsid w:val="00ED057F"/>
    <w:rsid w:val="00ED5677"/>
    <w:rsid w:val="00ED5F93"/>
    <w:rsid w:val="00EE0C39"/>
    <w:rsid w:val="00EE5EC2"/>
    <w:rsid w:val="00EE609F"/>
    <w:rsid w:val="00EE7E02"/>
    <w:rsid w:val="00EF0EAF"/>
    <w:rsid w:val="00EF42F2"/>
    <w:rsid w:val="00F0010A"/>
    <w:rsid w:val="00F0020B"/>
    <w:rsid w:val="00F03376"/>
    <w:rsid w:val="00F03FB6"/>
    <w:rsid w:val="00F071A0"/>
    <w:rsid w:val="00F10FC4"/>
    <w:rsid w:val="00F16611"/>
    <w:rsid w:val="00F307DA"/>
    <w:rsid w:val="00F33E0F"/>
    <w:rsid w:val="00F349E1"/>
    <w:rsid w:val="00F34D2F"/>
    <w:rsid w:val="00F35BB9"/>
    <w:rsid w:val="00F46D9D"/>
    <w:rsid w:val="00F515AA"/>
    <w:rsid w:val="00F530B4"/>
    <w:rsid w:val="00F53469"/>
    <w:rsid w:val="00F60669"/>
    <w:rsid w:val="00F64AFC"/>
    <w:rsid w:val="00F70DF0"/>
    <w:rsid w:val="00F8653A"/>
    <w:rsid w:val="00F925CA"/>
    <w:rsid w:val="00F92FD6"/>
    <w:rsid w:val="00F944B8"/>
    <w:rsid w:val="00F95D04"/>
    <w:rsid w:val="00F9646E"/>
    <w:rsid w:val="00F97D2C"/>
    <w:rsid w:val="00FA6130"/>
    <w:rsid w:val="00FB1D18"/>
    <w:rsid w:val="00FD0306"/>
    <w:rsid w:val="00FD4ADC"/>
    <w:rsid w:val="00FD5E92"/>
    <w:rsid w:val="00FE0C9C"/>
    <w:rsid w:val="00FE6C19"/>
    <w:rsid w:val="00FE7771"/>
    <w:rsid w:val="00FF0C82"/>
    <w:rsid w:val="00FF3255"/>
    <w:rsid w:val="00FF4F37"/>
    <w:rsid w:val="00FF7A3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2F50823A-E39B-479E-9C7B-0C01617D3D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AD31B3"/>
    <w:pPr>
      <w:spacing w:after="0" w:line="240" w:lineRule="auto"/>
      <w:jc w:val="both"/>
    </w:pPr>
    <w:rPr>
      <w:rFonts w:ascii="CMU Serif" w:hAnsi="CMU Serif"/>
    </w:rPr>
  </w:style>
  <w:style w:type="paragraph" w:styleId="10">
    <w:name w:val="heading 1"/>
    <w:basedOn w:val="a0"/>
    <w:next w:val="a0"/>
    <w:link w:val="11"/>
    <w:autoRedefine/>
    <w:uiPriority w:val="9"/>
    <w:qFormat/>
    <w:rsid w:val="00F03376"/>
    <w:pPr>
      <w:keepNext/>
      <w:keepLines/>
      <w:numPr>
        <w:numId w:val="40"/>
      </w:numPr>
      <w:spacing w:before="120" w:after="120"/>
      <w:jc w:val="left"/>
      <w:outlineLvl w:val="0"/>
    </w:pPr>
    <w:rPr>
      <w:rFonts w:eastAsiaTheme="majorEastAsia" w:cstheme="majorBidi"/>
      <w:b/>
      <w:bCs/>
      <w:sz w:val="28"/>
      <w:szCs w:val="28"/>
    </w:rPr>
  </w:style>
  <w:style w:type="paragraph" w:styleId="20">
    <w:name w:val="heading 2"/>
    <w:basedOn w:val="a0"/>
    <w:next w:val="a0"/>
    <w:link w:val="21"/>
    <w:autoRedefine/>
    <w:uiPriority w:val="9"/>
    <w:unhideWhenUsed/>
    <w:qFormat/>
    <w:rsid w:val="00F03376"/>
    <w:pPr>
      <w:keepNext/>
      <w:keepLines/>
      <w:numPr>
        <w:ilvl w:val="1"/>
        <w:numId w:val="40"/>
      </w:numPr>
      <w:spacing w:before="120" w:after="120"/>
      <w:jc w:val="left"/>
      <w:outlineLvl w:val="1"/>
    </w:pPr>
    <w:rPr>
      <w:rFonts w:eastAsiaTheme="majorEastAsia" w:cs="CMU Serif"/>
      <w:b/>
      <w:bCs/>
      <w:sz w:val="24"/>
      <w:szCs w:val="26"/>
    </w:rPr>
  </w:style>
  <w:style w:type="paragraph" w:styleId="3">
    <w:name w:val="heading 3"/>
    <w:basedOn w:val="a0"/>
    <w:next w:val="a0"/>
    <w:link w:val="30"/>
    <w:uiPriority w:val="9"/>
    <w:semiHidden/>
    <w:unhideWhenUsed/>
    <w:qFormat/>
    <w:rsid w:val="00ED057F"/>
    <w:pPr>
      <w:keepNext/>
      <w:keepLines/>
      <w:numPr>
        <w:ilvl w:val="2"/>
        <w:numId w:val="37"/>
      </w:numPr>
      <w:spacing w:before="200"/>
      <w:outlineLvl w:val="2"/>
    </w:pPr>
    <w:rPr>
      <w:rFonts w:asciiTheme="majorHAnsi" w:eastAsiaTheme="majorEastAsia" w:hAnsiTheme="majorHAnsi" w:cstheme="majorBidi"/>
      <w:b/>
      <w:bCs/>
      <w:color w:val="4F81BD" w:themeColor="accent1"/>
    </w:rPr>
  </w:style>
  <w:style w:type="paragraph" w:styleId="4">
    <w:name w:val="heading 4"/>
    <w:basedOn w:val="a0"/>
    <w:next w:val="a0"/>
    <w:link w:val="40"/>
    <w:uiPriority w:val="9"/>
    <w:semiHidden/>
    <w:unhideWhenUsed/>
    <w:qFormat/>
    <w:rsid w:val="00ED057F"/>
    <w:pPr>
      <w:keepNext/>
      <w:keepLines/>
      <w:numPr>
        <w:ilvl w:val="3"/>
        <w:numId w:val="37"/>
      </w:numPr>
      <w:spacing w:before="200"/>
      <w:outlineLvl w:val="3"/>
    </w:pPr>
    <w:rPr>
      <w:rFonts w:asciiTheme="majorHAnsi" w:eastAsiaTheme="majorEastAsia" w:hAnsiTheme="majorHAnsi" w:cstheme="majorBidi"/>
      <w:b/>
      <w:bCs/>
      <w:i/>
      <w:iCs/>
      <w:color w:val="4F81BD" w:themeColor="accent1"/>
    </w:rPr>
  </w:style>
  <w:style w:type="paragraph" w:styleId="5">
    <w:name w:val="heading 5"/>
    <w:basedOn w:val="a0"/>
    <w:next w:val="a0"/>
    <w:link w:val="50"/>
    <w:uiPriority w:val="9"/>
    <w:semiHidden/>
    <w:unhideWhenUsed/>
    <w:qFormat/>
    <w:rsid w:val="00ED057F"/>
    <w:pPr>
      <w:keepNext/>
      <w:keepLines/>
      <w:numPr>
        <w:ilvl w:val="4"/>
        <w:numId w:val="37"/>
      </w:numPr>
      <w:spacing w:before="200"/>
      <w:outlineLvl w:val="4"/>
    </w:pPr>
    <w:rPr>
      <w:rFonts w:asciiTheme="majorHAnsi" w:eastAsiaTheme="majorEastAsia" w:hAnsiTheme="majorHAnsi" w:cstheme="majorBidi"/>
      <w:color w:val="243F60" w:themeColor="accent1" w:themeShade="7F"/>
    </w:rPr>
  </w:style>
  <w:style w:type="paragraph" w:styleId="6">
    <w:name w:val="heading 6"/>
    <w:basedOn w:val="a0"/>
    <w:next w:val="a0"/>
    <w:link w:val="60"/>
    <w:uiPriority w:val="9"/>
    <w:semiHidden/>
    <w:unhideWhenUsed/>
    <w:qFormat/>
    <w:rsid w:val="00ED057F"/>
    <w:pPr>
      <w:keepNext/>
      <w:keepLines/>
      <w:numPr>
        <w:ilvl w:val="5"/>
        <w:numId w:val="37"/>
      </w:numPr>
      <w:spacing w:before="200"/>
      <w:outlineLvl w:val="5"/>
    </w:pPr>
    <w:rPr>
      <w:rFonts w:asciiTheme="majorHAnsi" w:eastAsiaTheme="majorEastAsia" w:hAnsiTheme="majorHAnsi" w:cstheme="majorBidi"/>
      <w:i/>
      <w:iCs/>
      <w:color w:val="243F60" w:themeColor="accent1" w:themeShade="7F"/>
    </w:rPr>
  </w:style>
  <w:style w:type="paragraph" w:styleId="7">
    <w:name w:val="heading 7"/>
    <w:basedOn w:val="a0"/>
    <w:next w:val="a0"/>
    <w:link w:val="70"/>
    <w:uiPriority w:val="9"/>
    <w:semiHidden/>
    <w:unhideWhenUsed/>
    <w:qFormat/>
    <w:rsid w:val="00ED057F"/>
    <w:pPr>
      <w:keepNext/>
      <w:keepLines/>
      <w:numPr>
        <w:ilvl w:val="6"/>
        <w:numId w:val="37"/>
      </w:numPr>
      <w:spacing w:before="200"/>
      <w:outlineLvl w:val="6"/>
    </w:pPr>
    <w:rPr>
      <w:rFonts w:asciiTheme="majorHAnsi" w:eastAsiaTheme="majorEastAsia" w:hAnsiTheme="majorHAnsi" w:cstheme="majorBidi"/>
      <w:i/>
      <w:iCs/>
      <w:color w:val="404040" w:themeColor="text1" w:themeTint="BF"/>
    </w:rPr>
  </w:style>
  <w:style w:type="paragraph" w:styleId="8">
    <w:name w:val="heading 8"/>
    <w:basedOn w:val="a0"/>
    <w:next w:val="a0"/>
    <w:link w:val="80"/>
    <w:uiPriority w:val="9"/>
    <w:semiHidden/>
    <w:unhideWhenUsed/>
    <w:qFormat/>
    <w:rsid w:val="00ED057F"/>
    <w:pPr>
      <w:keepNext/>
      <w:keepLines/>
      <w:numPr>
        <w:ilvl w:val="7"/>
        <w:numId w:val="37"/>
      </w:numPr>
      <w:spacing w:before="200"/>
      <w:outlineLvl w:val="7"/>
    </w:pPr>
    <w:rPr>
      <w:rFonts w:asciiTheme="majorHAnsi" w:eastAsiaTheme="majorEastAsia" w:hAnsiTheme="majorHAnsi" w:cstheme="majorBidi"/>
      <w:color w:val="404040" w:themeColor="text1" w:themeTint="BF"/>
      <w:sz w:val="20"/>
      <w:szCs w:val="20"/>
    </w:rPr>
  </w:style>
  <w:style w:type="paragraph" w:styleId="9">
    <w:name w:val="heading 9"/>
    <w:basedOn w:val="a0"/>
    <w:next w:val="a0"/>
    <w:link w:val="90"/>
    <w:uiPriority w:val="9"/>
    <w:semiHidden/>
    <w:unhideWhenUsed/>
    <w:qFormat/>
    <w:rsid w:val="00ED057F"/>
    <w:pPr>
      <w:keepNext/>
      <w:keepLines/>
      <w:numPr>
        <w:ilvl w:val="8"/>
        <w:numId w:val="37"/>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basedOn w:val="a0"/>
    <w:link w:val="a5"/>
    <w:uiPriority w:val="99"/>
    <w:unhideWhenUsed/>
    <w:rsid w:val="00582102"/>
    <w:pPr>
      <w:tabs>
        <w:tab w:val="center" w:pos="4677"/>
        <w:tab w:val="right" w:pos="9355"/>
      </w:tabs>
    </w:pPr>
  </w:style>
  <w:style w:type="character" w:customStyle="1" w:styleId="a5">
    <w:name w:val="Верхний колонтитул Знак"/>
    <w:basedOn w:val="a1"/>
    <w:link w:val="a4"/>
    <w:uiPriority w:val="99"/>
    <w:rsid w:val="00582102"/>
  </w:style>
  <w:style w:type="paragraph" w:styleId="a6">
    <w:name w:val="footer"/>
    <w:basedOn w:val="a0"/>
    <w:link w:val="a7"/>
    <w:uiPriority w:val="99"/>
    <w:unhideWhenUsed/>
    <w:rsid w:val="00582102"/>
    <w:pPr>
      <w:tabs>
        <w:tab w:val="center" w:pos="4677"/>
        <w:tab w:val="right" w:pos="9355"/>
      </w:tabs>
    </w:pPr>
  </w:style>
  <w:style w:type="character" w:customStyle="1" w:styleId="a7">
    <w:name w:val="Нижний колонтитул Знак"/>
    <w:basedOn w:val="a1"/>
    <w:link w:val="a6"/>
    <w:uiPriority w:val="99"/>
    <w:rsid w:val="00582102"/>
  </w:style>
  <w:style w:type="paragraph" w:styleId="a8">
    <w:name w:val="Balloon Text"/>
    <w:basedOn w:val="a0"/>
    <w:link w:val="a9"/>
    <w:uiPriority w:val="99"/>
    <w:semiHidden/>
    <w:unhideWhenUsed/>
    <w:rsid w:val="00582102"/>
    <w:rPr>
      <w:rFonts w:ascii="Tahoma" w:hAnsi="Tahoma" w:cs="Tahoma"/>
      <w:sz w:val="16"/>
      <w:szCs w:val="16"/>
    </w:rPr>
  </w:style>
  <w:style w:type="character" w:customStyle="1" w:styleId="a9">
    <w:name w:val="Текст выноски Знак"/>
    <w:basedOn w:val="a1"/>
    <w:link w:val="a8"/>
    <w:uiPriority w:val="99"/>
    <w:semiHidden/>
    <w:rsid w:val="00582102"/>
    <w:rPr>
      <w:rFonts w:ascii="Tahoma" w:hAnsi="Tahoma" w:cs="Tahoma"/>
      <w:sz w:val="16"/>
      <w:szCs w:val="16"/>
    </w:rPr>
  </w:style>
  <w:style w:type="table" w:styleId="aa">
    <w:name w:val="Table Grid"/>
    <w:basedOn w:val="a2"/>
    <w:uiPriority w:val="59"/>
    <w:rsid w:val="00323C1B"/>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b">
    <w:name w:val="List Paragraph"/>
    <w:basedOn w:val="a0"/>
    <w:link w:val="ac"/>
    <w:uiPriority w:val="34"/>
    <w:qFormat/>
    <w:rsid w:val="007322B9"/>
    <w:pPr>
      <w:ind w:left="720"/>
      <w:contextualSpacing/>
    </w:pPr>
  </w:style>
  <w:style w:type="paragraph" w:styleId="ad">
    <w:name w:val="footnote text"/>
    <w:basedOn w:val="a0"/>
    <w:link w:val="ae"/>
    <w:uiPriority w:val="99"/>
    <w:semiHidden/>
    <w:unhideWhenUsed/>
    <w:rsid w:val="006A6205"/>
    <w:rPr>
      <w:sz w:val="20"/>
      <w:szCs w:val="20"/>
    </w:rPr>
  </w:style>
  <w:style w:type="character" w:customStyle="1" w:styleId="ae">
    <w:name w:val="Текст сноски Знак"/>
    <w:basedOn w:val="a1"/>
    <w:link w:val="ad"/>
    <w:uiPriority w:val="99"/>
    <w:semiHidden/>
    <w:rsid w:val="006A6205"/>
    <w:rPr>
      <w:rFonts w:ascii="CMU Serif" w:hAnsi="CMU Serif"/>
      <w:sz w:val="20"/>
      <w:szCs w:val="20"/>
    </w:rPr>
  </w:style>
  <w:style w:type="character" w:styleId="af">
    <w:name w:val="footnote reference"/>
    <w:basedOn w:val="a1"/>
    <w:uiPriority w:val="99"/>
    <w:semiHidden/>
    <w:unhideWhenUsed/>
    <w:rsid w:val="006A6205"/>
    <w:rPr>
      <w:vertAlign w:val="superscript"/>
    </w:rPr>
  </w:style>
  <w:style w:type="paragraph" w:customStyle="1" w:styleId="af0">
    <w:name w:val="Название статьи"/>
    <w:basedOn w:val="a0"/>
    <w:next w:val="a0"/>
    <w:link w:val="af1"/>
    <w:autoRedefine/>
    <w:qFormat/>
    <w:rsid w:val="00AB699D"/>
    <w:pPr>
      <w:keepLines/>
      <w:ind w:right="-142"/>
      <w:jc w:val="center"/>
    </w:pPr>
    <w:rPr>
      <w:b/>
      <w:caps/>
      <w:sz w:val="28"/>
      <w:szCs w:val="28"/>
    </w:rPr>
  </w:style>
  <w:style w:type="paragraph" w:customStyle="1" w:styleId="af2">
    <w:name w:val="Аннотация"/>
    <w:basedOn w:val="a0"/>
    <w:next w:val="a0"/>
    <w:link w:val="af3"/>
    <w:autoRedefine/>
    <w:qFormat/>
    <w:rsid w:val="00EA766E"/>
    <w:pPr>
      <w:ind w:left="1276" w:firstLine="397"/>
    </w:pPr>
    <w:rPr>
      <w:sz w:val="18"/>
    </w:rPr>
  </w:style>
  <w:style w:type="character" w:customStyle="1" w:styleId="af1">
    <w:name w:val="Название статьи Знак"/>
    <w:basedOn w:val="a1"/>
    <w:link w:val="af0"/>
    <w:rsid w:val="00AB699D"/>
    <w:rPr>
      <w:rFonts w:ascii="CMU Serif" w:hAnsi="CMU Serif"/>
      <w:b/>
      <w:caps/>
      <w:sz w:val="28"/>
      <w:szCs w:val="28"/>
    </w:rPr>
  </w:style>
  <w:style w:type="paragraph" w:customStyle="1" w:styleId="af4">
    <w:name w:val="Список авторов"/>
    <w:basedOn w:val="a0"/>
    <w:next w:val="a0"/>
    <w:link w:val="af5"/>
    <w:autoRedefine/>
    <w:qFormat/>
    <w:rsid w:val="00796C7A"/>
    <w:pPr>
      <w:jc w:val="center"/>
    </w:pPr>
    <w:rPr>
      <w:b/>
    </w:rPr>
  </w:style>
  <w:style w:type="character" w:customStyle="1" w:styleId="af3">
    <w:name w:val="Аннотация Знак"/>
    <w:basedOn w:val="a1"/>
    <w:link w:val="af2"/>
    <w:rsid w:val="00EA766E"/>
    <w:rPr>
      <w:rFonts w:ascii="CMU Serif" w:hAnsi="CMU Serif"/>
      <w:sz w:val="18"/>
    </w:rPr>
  </w:style>
  <w:style w:type="paragraph" w:customStyle="1" w:styleId="af6">
    <w:name w:val="Список ключевых слов"/>
    <w:basedOn w:val="a0"/>
    <w:link w:val="af7"/>
    <w:autoRedefine/>
    <w:qFormat/>
    <w:rsid w:val="0024512F"/>
    <w:pPr>
      <w:ind w:firstLine="397"/>
    </w:pPr>
    <w:rPr>
      <w:i/>
      <w:sz w:val="18"/>
    </w:rPr>
  </w:style>
  <w:style w:type="character" w:customStyle="1" w:styleId="af5">
    <w:name w:val="Список авторов Знак"/>
    <w:basedOn w:val="a1"/>
    <w:link w:val="af4"/>
    <w:rsid w:val="00796C7A"/>
    <w:rPr>
      <w:rFonts w:ascii="CMU Serif" w:hAnsi="CMU Serif"/>
      <w:b/>
    </w:rPr>
  </w:style>
  <w:style w:type="paragraph" w:customStyle="1" w:styleId="af8">
    <w:name w:val="Код УДК"/>
    <w:basedOn w:val="a0"/>
    <w:link w:val="af9"/>
    <w:qFormat/>
    <w:rsid w:val="00FE6C19"/>
    <w:pPr>
      <w:spacing w:after="240"/>
    </w:pPr>
    <w:rPr>
      <w:b/>
    </w:rPr>
  </w:style>
  <w:style w:type="character" w:customStyle="1" w:styleId="af7">
    <w:name w:val="Список ключевых слов Знак"/>
    <w:basedOn w:val="a1"/>
    <w:link w:val="af6"/>
    <w:rsid w:val="0024512F"/>
    <w:rPr>
      <w:rFonts w:ascii="CMU Serif" w:hAnsi="CMU Serif"/>
      <w:i/>
      <w:sz w:val="18"/>
    </w:rPr>
  </w:style>
  <w:style w:type="paragraph" w:customStyle="1" w:styleId="afa">
    <w:name w:val="Название статьи английское"/>
    <w:basedOn w:val="a0"/>
    <w:next w:val="a0"/>
    <w:link w:val="afb"/>
    <w:autoRedefine/>
    <w:qFormat/>
    <w:rsid w:val="00F35BB9"/>
    <w:pPr>
      <w:keepLines/>
      <w:spacing w:before="120"/>
      <w:jc w:val="center"/>
    </w:pPr>
    <w:rPr>
      <w:b/>
      <w:caps/>
      <w:sz w:val="24"/>
      <w:lang w:val="en-US"/>
    </w:rPr>
  </w:style>
  <w:style w:type="character" w:customStyle="1" w:styleId="af9">
    <w:name w:val="Код УДК Знак"/>
    <w:basedOn w:val="a1"/>
    <w:link w:val="af8"/>
    <w:rsid w:val="00FE6C19"/>
    <w:rPr>
      <w:rFonts w:ascii="CMU Serif" w:hAnsi="CMU Serif"/>
      <w:b/>
      <w:sz w:val="24"/>
    </w:rPr>
  </w:style>
  <w:style w:type="paragraph" w:customStyle="1" w:styleId="afc">
    <w:name w:val="Благодарность"/>
    <w:basedOn w:val="a0"/>
    <w:next w:val="a0"/>
    <w:link w:val="afd"/>
    <w:autoRedefine/>
    <w:qFormat/>
    <w:rsid w:val="00FE0C9C"/>
    <w:pPr>
      <w:ind w:firstLine="397"/>
    </w:pPr>
    <w:rPr>
      <w:i/>
    </w:rPr>
  </w:style>
  <w:style w:type="character" w:customStyle="1" w:styleId="afb">
    <w:name w:val="Название статьи английское Знак"/>
    <w:basedOn w:val="a1"/>
    <w:link w:val="afa"/>
    <w:rsid w:val="00F35BB9"/>
    <w:rPr>
      <w:rFonts w:ascii="CMU Serif" w:hAnsi="CMU Serif"/>
      <w:b/>
      <w:caps/>
      <w:sz w:val="24"/>
      <w:lang w:val="en-US"/>
    </w:rPr>
  </w:style>
  <w:style w:type="paragraph" w:customStyle="1" w:styleId="a">
    <w:name w:val="Литература"/>
    <w:basedOn w:val="ab"/>
    <w:link w:val="afe"/>
    <w:autoRedefine/>
    <w:qFormat/>
    <w:rsid w:val="00D67EFD"/>
    <w:pPr>
      <w:numPr>
        <w:numId w:val="31"/>
      </w:numPr>
      <w:tabs>
        <w:tab w:val="left" w:pos="426"/>
      </w:tabs>
      <w:ind w:left="425" w:hanging="425"/>
    </w:pPr>
    <w:rPr>
      <w:lang w:val="en-US"/>
    </w:rPr>
  </w:style>
  <w:style w:type="character" w:customStyle="1" w:styleId="afd">
    <w:name w:val="Благодарность Знак"/>
    <w:basedOn w:val="a1"/>
    <w:link w:val="afc"/>
    <w:rsid w:val="00FE0C9C"/>
    <w:rPr>
      <w:rFonts w:ascii="CMU Serif" w:hAnsi="CMU Serif"/>
      <w:i/>
    </w:rPr>
  </w:style>
  <w:style w:type="character" w:customStyle="1" w:styleId="11">
    <w:name w:val="Заголовок 1 Знак"/>
    <w:basedOn w:val="a1"/>
    <w:link w:val="10"/>
    <w:uiPriority w:val="9"/>
    <w:rsid w:val="00F03376"/>
    <w:rPr>
      <w:rFonts w:ascii="CMU Serif" w:eastAsiaTheme="majorEastAsia" w:hAnsi="CMU Serif" w:cstheme="majorBidi"/>
      <w:b/>
      <w:bCs/>
      <w:sz w:val="28"/>
      <w:szCs w:val="28"/>
    </w:rPr>
  </w:style>
  <w:style w:type="character" w:customStyle="1" w:styleId="ac">
    <w:name w:val="Абзац списка Знак"/>
    <w:basedOn w:val="a1"/>
    <w:link w:val="ab"/>
    <w:uiPriority w:val="34"/>
    <w:rsid w:val="00BD54C9"/>
    <w:rPr>
      <w:rFonts w:ascii="CMU Serif" w:hAnsi="CMU Serif"/>
      <w:sz w:val="24"/>
    </w:rPr>
  </w:style>
  <w:style w:type="character" w:customStyle="1" w:styleId="afe">
    <w:name w:val="Литература Знак"/>
    <w:basedOn w:val="ac"/>
    <w:link w:val="a"/>
    <w:rsid w:val="00D67EFD"/>
    <w:rPr>
      <w:rFonts w:ascii="CMU Serif" w:hAnsi="CMU Serif"/>
      <w:sz w:val="24"/>
      <w:lang w:val="en-US"/>
    </w:rPr>
  </w:style>
  <w:style w:type="paragraph" w:styleId="aff">
    <w:name w:val="caption"/>
    <w:basedOn w:val="a0"/>
    <w:next w:val="a0"/>
    <w:uiPriority w:val="35"/>
    <w:unhideWhenUsed/>
    <w:qFormat/>
    <w:rsid w:val="00F349E1"/>
    <w:pPr>
      <w:spacing w:after="200"/>
    </w:pPr>
    <w:rPr>
      <w:b/>
      <w:bCs/>
      <w:color w:val="4F81BD" w:themeColor="accent1"/>
      <w:sz w:val="18"/>
      <w:szCs w:val="18"/>
    </w:rPr>
  </w:style>
  <w:style w:type="paragraph" w:customStyle="1" w:styleId="aff0">
    <w:name w:val="Содержимое рисунка"/>
    <w:basedOn w:val="a0"/>
    <w:next w:val="a0"/>
    <w:link w:val="aff1"/>
    <w:autoRedefine/>
    <w:qFormat/>
    <w:rsid w:val="00F530B4"/>
    <w:pPr>
      <w:keepNext/>
      <w:keepLines/>
      <w:spacing w:before="240"/>
      <w:jc w:val="center"/>
    </w:pPr>
  </w:style>
  <w:style w:type="character" w:customStyle="1" w:styleId="21">
    <w:name w:val="Заголовок 2 Знак"/>
    <w:basedOn w:val="a1"/>
    <w:link w:val="20"/>
    <w:uiPriority w:val="9"/>
    <w:rsid w:val="00F03376"/>
    <w:rPr>
      <w:rFonts w:ascii="CMU Serif" w:eastAsiaTheme="majorEastAsia" w:hAnsi="CMU Serif" w:cs="CMU Serif"/>
      <w:b/>
      <w:bCs/>
      <w:sz w:val="24"/>
      <w:szCs w:val="26"/>
    </w:rPr>
  </w:style>
  <w:style w:type="character" w:customStyle="1" w:styleId="aff1">
    <w:name w:val="Содержимое рисунка Знак"/>
    <w:basedOn w:val="a1"/>
    <w:link w:val="aff0"/>
    <w:rsid w:val="00F530B4"/>
    <w:rPr>
      <w:rFonts w:ascii="CMU Serif" w:hAnsi="CMU Serif"/>
    </w:rPr>
  </w:style>
  <w:style w:type="character" w:customStyle="1" w:styleId="30">
    <w:name w:val="Заголовок 3 Знак"/>
    <w:basedOn w:val="a1"/>
    <w:link w:val="3"/>
    <w:uiPriority w:val="9"/>
    <w:semiHidden/>
    <w:rsid w:val="00ED057F"/>
    <w:rPr>
      <w:rFonts w:asciiTheme="majorHAnsi" w:eastAsiaTheme="majorEastAsia" w:hAnsiTheme="majorHAnsi" w:cstheme="majorBidi"/>
      <w:b/>
      <w:bCs/>
      <w:color w:val="4F81BD" w:themeColor="accent1"/>
    </w:rPr>
  </w:style>
  <w:style w:type="character" w:customStyle="1" w:styleId="40">
    <w:name w:val="Заголовок 4 Знак"/>
    <w:basedOn w:val="a1"/>
    <w:link w:val="4"/>
    <w:uiPriority w:val="9"/>
    <w:semiHidden/>
    <w:rsid w:val="00ED057F"/>
    <w:rPr>
      <w:rFonts w:asciiTheme="majorHAnsi" w:eastAsiaTheme="majorEastAsia" w:hAnsiTheme="majorHAnsi" w:cstheme="majorBidi"/>
      <w:b/>
      <w:bCs/>
      <w:i/>
      <w:iCs/>
      <w:color w:val="4F81BD" w:themeColor="accent1"/>
    </w:rPr>
  </w:style>
  <w:style w:type="character" w:customStyle="1" w:styleId="50">
    <w:name w:val="Заголовок 5 Знак"/>
    <w:basedOn w:val="a1"/>
    <w:link w:val="5"/>
    <w:uiPriority w:val="9"/>
    <w:semiHidden/>
    <w:rsid w:val="00ED057F"/>
    <w:rPr>
      <w:rFonts w:asciiTheme="majorHAnsi" w:eastAsiaTheme="majorEastAsia" w:hAnsiTheme="majorHAnsi" w:cstheme="majorBidi"/>
      <w:color w:val="243F60" w:themeColor="accent1" w:themeShade="7F"/>
    </w:rPr>
  </w:style>
  <w:style w:type="character" w:customStyle="1" w:styleId="60">
    <w:name w:val="Заголовок 6 Знак"/>
    <w:basedOn w:val="a1"/>
    <w:link w:val="6"/>
    <w:uiPriority w:val="9"/>
    <w:semiHidden/>
    <w:rsid w:val="00ED057F"/>
    <w:rPr>
      <w:rFonts w:asciiTheme="majorHAnsi" w:eastAsiaTheme="majorEastAsia" w:hAnsiTheme="majorHAnsi" w:cstheme="majorBidi"/>
      <w:i/>
      <w:iCs/>
      <w:color w:val="243F60" w:themeColor="accent1" w:themeShade="7F"/>
    </w:rPr>
  </w:style>
  <w:style w:type="character" w:customStyle="1" w:styleId="70">
    <w:name w:val="Заголовок 7 Знак"/>
    <w:basedOn w:val="a1"/>
    <w:link w:val="7"/>
    <w:uiPriority w:val="9"/>
    <w:semiHidden/>
    <w:rsid w:val="00ED057F"/>
    <w:rPr>
      <w:rFonts w:asciiTheme="majorHAnsi" w:eastAsiaTheme="majorEastAsia" w:hAnsiTheme="majorHAnsi" w:cstheme="majorBidi"/>
      <w:i/>
      <w:iCs/>
      <w:color w:val="404040" w:themeColor="text1" w:themeTint="BF"/>
    </w:rPr>
  </w:style>
  <w:style w:type="character" w:customStyle="1" w:styleId="80">
    <w:name w:val="Заголовок 8 Знак"/>
    <w:basedOn w:val="a1"/>
    <w:link w:val="8"/>
    <w:uiPriority w:val="9"/>
    <w:semiHidden/>
    <w:rsid w:val="00ED057F"/>
    <w:rPr>
      <w:rFonts w:asciiTheme="majorHAnsi" w:eastAsiaTheme="majorEastAsia" w:hAnsiTheme="majorHAnsi" w:cstheme="majorBidi"/>
      <w:color w:val="404040" w:themeColor="text1" w:themeTint="BF"/>
      <w:sz w:val="20"/>
      <w:szCs w:val="20"/>
    </w:rPr>
  </w:style>
  <w:style w:type="character" w:customStyle="1" w:styleId="90">
    <w:name w:val="Заголовок 9 Знак"/>
    <w:basedOn w:val="a1"/>
    <w:link w:val="9"/>
    <w:uiPriority w:val="9"/>
    <w:semiHidden/>
    <w:rsid w:val="00ED057F"/>
    <w:rPr>
      <w:rFonts w:asciiTheme="majorHAnsi" w:eastAsiaTheme="majorEastAsia" w:hAnsiTheme="majorHAnsi" w:cstheme="majorBidi"/>
      <w:i/>
      <w:iCs/>
      <w:color w:val="404040" w:themeColor="text1" w:themeTint="BF"/>
      <w:sz w:val="20"/>
      <w:szCs w:val="20"/>
    </w:rPr>
  </w:style>
  <w:style w:type="paragraph" w:styleId="aff2">
    <w:name w:val="Title"/>
    <w:basedOn w:val="aff"/>
    <w:next w:val="a0"/>
    <w:link w:val="aff3"/>
    <w:uiPriority w:val="10"/>
    <w:qFormat/>
    <w:rsid w:val="003C7D63"/>
    <w:pPr>
      <w:spacing w:before="120" w:after="120"/>
      <w:jc w:val="center"/>
    </w:pPr>
    <w:rPr>
      <w:color w:val="auto"/>
      <w:sz w:val="22"/>
      <w:szCs w:val="22"/>
    </w:rPr>
  </w:style>
  <w:style w:type="character" w:customStyle="1" w:styleId="aff3">
    <w:name w:val="Название Знак"/>
    <w:basedOn w:val="a1"/>
    <w:link w:val="aff2"/>
    <w:uiPriority w:val="10"/>
    <w:rsid w:val="003C7D63"/>
    <w:rPr>
      <w:rFonts w:ascii="CMU Serif" w:hAnsi="CMU Serif"/>
      <w:b/>
      <w:bCs/>
    </w:rPr>
  </w:style>
  <w:style w:type="character" w:styleId="aff4">
    <w:name w:val="Emphasis"/>
    <w:uiPriority w:val="20"/>
    <w:qFormat/>
    <w:rsid w:val="00EF0EAF"/>
    <w:rPr>
      <w:i/>
    </w:rPr>
  </w:style>
  <w:style w:type="character" w:styleId="aff5">
    <w:name w:val="Intense Emphasis"/>
    <w:basedOn w:val="a1"/>
    <w:uiPriority w:val="21"/>
    <w:qFormat/>
    <w:rsid w:val="00EF0EAF"/>
    <w:rPr>
      <w:b/>
      <w:bCs/>
      <w:i/>
      <w:iCs/>
    </w:rPr>
  </w:style>
  <w:style w:type="character" w:styleId="aff6">
    <w:name w:val="Placeholder Text"/>
    <w:basedOn w:val="a1"/>
    <w:uiPriority w:val="99"/>
    <w:semiHidden/>
    <w:rsid w:val="00F03FB6"/>
    <w:rPr>
      <w:color w:val="808080"/>
    </w:rPr>
  </w:style>
  <w:style w:type="paragraph" w:styleId="aff7">
    <w:name w:val="Body Text"/>
    <w:basedOn w:val="a0"/>
    <w:link w:val="aff8"/>
    <w:rsid w:val="002C277E"/>
    <w:pPr>
      <w:ind w:firstLine="397"/>
    </w:pPr>
    <w:rPr>
      <w:rFonts w:ascii="Times New Roman" w:eastAsia="Times New Roman" w:hAnsi="Times New Roman" w:cs="Times New Roman"/>
      <w:lang w:eastAsia="ar-SA"/>
    </w:rPr>
  </w:style>
  <w:style w:type="character" w:customStyle="1" w:styleId="aff8">
    <w:name w:val="Основной текст Знак"/>
    <w:basedOn w:val="a1"/>
    <w:link w:val="aff7"/>
    <w:rsid w:val="002C277E"/>
    <w:rPr>
      <w:rFonts w:ascii="Times New Roman" w:eastAsia="Times New Roman" w:hAnsi="Times New Roman" w:cs="Times New Roman"/>
      <w:lang w:eastAsia="ar-SA"/>
    </w:rPr>
  </w:style>
  <w:style w:type="paragraph" w:customStyle="1" w:styleId="12">
    <w:name w:val="Название объекта1"/>
    <w:basedOn w:val="a0"/>
    <w:next w:val="a0"/>
    <w:rsid w:val="004C21BD"/>
    <w:pPr>
      <w:jc w:val="left"/>
    </w:pPr>
    <w:rPr>
      <w:rFonts w:ascii="Times New Roman" w:eastAsia="Times New Roman" w:hAnsi="Times New Roman" w:cs="Times New Roman"/>
      <w:b/>
      <w:bCs/>
      <w:sz w:val="20"/>
      <w:szCs w:val="20"/>
      <w:lang w:eastAsia="ar-SA"/>
    </w:rPr>
  </w:style>
  <w:style w:type="paragraph" w:styleId="HTML">
    <w:name w:val="HTML Preformatted"/>
    <w:basedOn w:val="a0"/>
    <w:link w:val="HTML0"/>
    <w:uiPriority w:val="99"/>
    <w:rsid w:val="004C21B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eastAsia="Times New Roman" w:hAnsi="Courier New" w:cs="Courier New"/>
      <w:sz w:val="20"/>
      <w:szCs w:val="20"/>
      <w:lang w:eastAsia="ar-SA"/>
    </w:rPr>
  </w:style>
  <w:style w:type="character" w:customStyle="1" w:styleId="HTML0">
    <w:name w:val="Стандартный HTML Знак"/>
    <w:basedOn w:val="a1"/>
    <w:link w:val="HTML"/>
    <w:rsid w:val="004C21BD"/>
    <w:rPr>
      <w:rFonts w:ascii="Courier New" w:eastAsia="Times New Roman" w:hAnsi="Courier New" w:cs="Courier New"/>
      <w:sz w:val="20"/>
      <w:szCs w:val="20"/>
      <w:lang w:eastAsia="ar-SA"/>
    </w:rPr>
  </w:style>
  <w:style w:type="character" w:styleId="aff9">
    <w:name w:val="Hyperlink"/>
    <w:basedOn w:val="a1"/>
    <w:uiPriority w:val="99"/>
    <w:unhideWhenUsed/>
    <w:rsid w:val="0040765D"/>
    <w:rPr>
      <w:color w:val="0000FF" w:themeColor="hyperlink"/>
      <w:u w:val="single"/>
    </w:rPr>
  </w:style>
  <w:style w:type="numbering" w:customStyle="1" w:styleId="1">
    <w:name w:val="Стиль1"/>
    <w:uiPriority w:val="99"/>
    <w:rsid w:val="00F03376"/>
    <w:pPr>
      <w:numPr>
        <w:numId w:val="35"/>
      </w:numPr>
    </w:pPr>
  </w:style>
  <w:style w:type="numbering" w:customStyle="1" w:styleId="2">
    <w:name w:val="Стиль2"/>
    <w:uiPriority w:val="99"/>
    <w:rsid w:val="00F03376"/>
    <w:pPr>
      <w:numPr>
        <w:numId w:val="38"/>
      </w:numPr>
    </w:pPr>
  </w:style>
  <w:style w:type="paragraph" w:styleId="affa">
    <w:name w:val="Revision"/>
    <w:hidden/>
    <w:uiPriority w:val="99"/>
    <w:semiHidden/>
    <w:rsid w:val="00744BEB"/>
    <w:pPr>
      <w:spacing w:after="0" w:line="240" w:lineRule="auto"/>
    </w:pPr>
    <w:rPr>
      <w:rFonts w:ascii="CMU Serif" w:hAnsi="CMU Serif"/>
    </w:rPr>
  </w:style>
  <w:style w:type="character" w:styleId="affb">
    <w:name w:val="FollowedHyperlink"/>
    <w:basedOn w:val="a1"/>
    <w:uiPriority w:val="99"/>
    <w:semiHidden/>
    <w:unhideWhenUsed/>
    <w:rsid w:val="00587567"/>
    <w:rPr>
      <w:color w:val="800080" w:themeColor="followedHyperlink"/>
      <w:u w:val="single"/>
    </w:rPr>
  </w:style>
  <w:style w:type="paragraph" w:customStyle="1" w:styleId="references">
    <w:name w:val="references"/>
    <w:uiPriority w:val="99"/>
    <w:rsid w:val="00C37422"/>
    <w:pPr>
      <w:numPr>
        <w:numId w:val="48"/>
      </w:numPr>
      <w:spacing w:after="50" w:line="180" w:lineRule="exact"/>
      <w:jc w:val="both"/>
    </w:pPr>
    <w:rPr>
      <w:rFonts w:ascii="Times New Roman" w:eastAsia="Times New Roman" w:hAnsi="Times New Roman" w:cs="Times New Roman"/>
      <w:noProof/>
      <w:sz w:val="16"/>
      <w:szCs w:val="16"/>
      <w:lang w:val="en-US"/>
    </w:rPr>
  </w:style>
  <w:style w:type="character" w:customStyle="1" w:styleId="bigtext">
    <w:name w:val="bigtext"/>
    <w:basedOn w:val="a1"/>
    <w:rsid w:val="00A500D9"/>
  </w:style>
  <w:style w:type="character" w:customStyle="1" w:styleId="print">
    <w:name w:val="print"/>
    <w:basedOn w:val="a1"/>
    <w:rsid w:val="00B73157"/>
  </w:style>
  <w:style w:type="character" w:customStyle="1" w:styleId="gray">
    <w:name w:val="gray"/>
    <w:basedOn w:val="a1"/>
    <w:rsid w:val="00B7315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9999608">
      <w:bodyDiv w:val="1"/>
      <w:marLeft w:val="0"/>
      <w:marRight w:val="0"/>
      <w:marTop w:val="0"/>
      <w:marBottom w:val="0"/>
      <w:divBdr>
        <w:top w:val="none" w:sz="0" w:space="0" w:color="auto"/>
        <w:left w:val="none" w:sz="0" w:space="0" w:color="auto"/>
        <w:bottom w:val="none" w:sz="0" w:space="0" w:color="auto"/>
        <w:right w:val="none" w:sz="0" w:space="0" w:color="auto"/>
      </w:divBdr>
    </w:div>
    <w:div w:id="129522855">
      <w:bodyDiv w:val="1"/>
      <w:marLeft w:val="0"/>
      <w:marRight w:val="0"/>
      <w:marTop w:val="0"/>
      <w:marBottom w:val="0"/>
      <w:divBdr>
        <w:top w:val="none" w:sz="0" w:space="0" w:color="auto"/>
        <w:left w:val="none" w:sz="0" w:space="0" w:color="auto"/>
        <w:bottom w:val="none" w:sz="0" w:space="0" w:color="auto"/>
        <w:right w:val="none" w:sz="0" w:space="0" w:color="auto"/>
      </w:divBdr>
    </w:div>
    <w:div w:id="158891000">
      <w:bodyDiv w:val="1"/>
      <w:marLeft w:val="0"/>
      <w:marRight w:val="0"/>
      <w:marTop w:val="0"/>
      <w:marBottom w:val="0"/>
      <w:divBdr>
        <w:top w:val="none" w:sz="0" w:space="0" w:color="auto"/>
        <w:left w:val="none" w:sz="0" w:space="0" w:color="auto"/>
        <w:bottom w:val="none" w:sz="0" w:space="0" w:color="auto"/>
        <w:right w:val="none" w:sz="0" w:space="0" w:color="auto"/>
      </w:divBdr>
    </w:div>
    <w:div w:id="173808193">
      <w:bodyDiv w:val="1"/>
      <w:marLeft w:val="0"/>
      <w:marRight w:val="0"/>
      <w:marTop w:val="0"/>
      <w:marBottom w:val="0"/>
      <w:divBdr>
        <w:top w:val="none" w:sz="0" w:space="0" w:color="auto"/>
        <w:left w:val="none" w:sz="0" w:space="0" w:color="auto"/>
        <w:bottom w:val="none" w:sz="0" w:space="0" w:color="auto"/>
        <w:right w:val="none" w:sz="0" w:space="0" w:color="auto"/>
      </w:divBdr>
    </w:div>
    <w:div w:id="421024244">
      <w:bodyDiv w:val="1"/>
      <w:marLeft w:val="0"/>
      <w:marRight w:val="0"/>
      <w:marTop w:val="0"/>
      <w:marBottom w:val="0"/>
      <w:divBdr>
        <w:top w:val="none" w:sz="0" w:space="0" w:color="auto"/>
        <w:left w:val="none" w:sz="0" w:space="0" w:color="auto"/>
        <w:bottom w:val="none" w:sz="0" w:space="0" w:color="auto"/>
        <w:right w:val="none" w:sz="0" w:space="0" w:color="auto"/>
      </w:divBdr>
    </w:div>
    <w:div w:id="620651561">
      <w:bodyDiv w:val="1"/>
      <w:marLeft w:val="0"/>
      <w:marRight w:val="0"/>
      <w:marTop w:val="0"/>
      <w:marBottom w:val="0"/>
      <w:divBdr>
        <w:top w:val="none" w:sz="0" w:space="0" w:color="auto"/>
        <w:left w:val="none" w:sz="0" w:space="0" w:color="auto"/>
        <w:bottom w:val="none" w:sz="0" w:space="0" w:color="auto"/>
        <w:right w:val="none" w:sz="0" w:space="0" w:color="auto"/>
      </w:divBdr>
      <w:divsChild>
        <w:div w:id="1565792482">
          <w:marLeft w:val="0"/>
          <w:marRight w:val="0"/>
          <w:marTop w:val="0"/>
          <w:marBottom w:val="0"/>
          <w:divBdr>
            <w:top w:val="none" w:sz="0" w:space="0" w:color="auto"/>
            <w:left w:val="none" w:sz="0" w:space="0" w:color="auto"/>
            <w:bottom w:val="none" w:sz="0" w:space="0" w:color="auto"/>
            <w:right w:val="none" w:sz="0" w:space="0" w:color="auto"/>
          </w:divBdr>
        </w:div>
      </w:divsChild>
    </w:div>
    <w:div w:id="796753753">
      <w:bodyDiv w:val="1"/>
      <w:marLeft w:val="0"/>
      <w:marRight w:val="0"/>
      <w:marTop w:val="0"/>
      <w:marBottom w:val="0"/>
      <w:divBdr>
        <w:top w:val="none" w:sz="0" w:space="0" w:color="auto"/>
        <w:left w:val="none" w:sz="0" w:space="0" w:color="auto"/>
        <w:bottom w:val="none" w:sz="0" w:space="0" w:color="auto"/>
        <w:right w:val="none" w:sz="0" w:space="0" w:color="auto"/>
      </w:divBdr>
      <w:divsChild>
        <w:div w:id="394595870">
          <w:marLeft w:val="0"/>
          <w:marRight w:val="0"/>
          <w:marTop w:val="0"/>
          <w:marBottom w:val="0"/>
          <w:divBdr>
            <w:top w:val="none" w:sz="0" w:space="0" w:color="auto"/>
            <w:left w:val="none" w:sz="0" w:space="0" w:color="auto"/>
            <w:bottom w:val="none" w:sz="0" w:space="0" w:color="auto"/>
            <w:right w:val="none" w:sz="0" w:space="0" w:color="auto"/>
          </w:divBdr>
          <w:divsChild>
            <w:div w:id="1612273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3732881">
      <w:bodyDiv w:val="1"/>
      <w:marLeft w:val="0"/>
      <w:marRight w:val="0"/>
      <w:marTop w:val="0"/>
      <w:marBottom w:val="0"/>
      <w:divBdr>
        <w:top w:val="none" w:sz="0" w:space="0" w:color="auto"/>
        <w:left w:val="none" w:sz="0" w:space="0" w:color="auto"/>
        <w:bottom w:val="none" w:sz="0" w:space="0" w:color="auto"/>
        <w:right w:val="none" w:sz="0" w:space="0" w:color="auto"/>
      </w:divBdr>
    </w:div>
    <w:div w:id="995570912">
      <w:bodyDiv w:val="1"/>
      <w:marLeft w:val="0"/>
      <w:marRight w:val="0"/>
      <w:marTop w:val="0"/>
      <w:marBottom w:val="0"/>
      <w:divBdr>
        <w:top w:val="none" w:sz="0" w:space="0" w:color="auto"/>
        <w:left w:val="none" w:sz="0" w:space="0" w:color="auto"/>
        <w:bottom w:val="none" w:sz="0" w:space="0" w:color="auto"/>
        <w:right w:val="none" w:sz="0" w:space="0" w:color="auto"/>
      </w:divBdr>
    </w:div>
    <w:div w:id="1084255010">
      <w:bodyDiv w:val="1"/>
      <w:marLeft w:val="0"/>
      <w:marRight w:val="0"/>
      <w:marTop w:val="0"/>
      <w:marBottom w:val="0"/>
      <w:divBdr>
        <w:top w:val="none" w:sz="0" w:space="0" w:color="auto"/>
        <w:left w:val="none" w:sz="0" w:space="0" w:color="auto"/>
        <w:bottom w:val="none" w:sz="0" w:space="0" w:color="auto"/>
        <w:right w:val="none" w:sz="0" w:space="0" w:color="auto"/>
      </w:divBdr>
    </w:div>
    <w:div w:id="1180505456">
      <w:bodyDiv w:val="1"/>
      <w:marLeft w:val="0"/>
      <w:marRight w:val="0"/>
      <w:marTop w:val="0"/>
      <w:marBottom w:val="0"/>
      <w:divBdr>
        <w:top w:val="none" w:sz="0" w:space="0" w:color="auto"/>
        <w:left w:val="none" w:sz="0" w:space="0" w:color="auto"/>
        <w:bottom w:val="none" w:sz="0" w:space="0" w:color="auto"/>
        <w:right w:val="none" w:sz="0" w:space="0" w:color="auto"/>
      </w:divBdr>
    </w:div>
    <w:div w:id="1310596853">
      <w:bodyDiv w:val="1"/>
      <w:marLeft w:val="0"/>
      <w:marRight w:val="0"/>
      <w:marTop w:val="0"/>
      <w:marBottom w:val="0"/>
      <w:divBdr>
        <w:top w:val="none" w:sz="0" w:space="0" w:color="auto"/>
        <w:left w:val="none" w:sz="0" w:space="0" w:color="auto"/>
        <w:bottom w:val="none" w:sz="0" w:space="0" w:color="auto"/>
        <w:right w:val="none" w:sz="0" w:space="0" w:color="auto"/>
      </w:divBdr>
    </w:div>
    <w:div w:id="1719936740">
      <w:bodyDiv w:val="1"/>
      <w:marLeft w:val="0"/>
      <w:marRight w:val="0"/>
      <w:marTop w:val="0"/>
      <w:marBottom w:val="0"/>
      <w:divBdr>
        <w:top w:val="none" w:sz="0" w:space="0" w:color="auto"/>
        <w:left w:val="none" w:sz="0" w:space="0" w:color="auto"/>
        <w:bottom w:val="none" w:sz="0" w:space="0" w:color="auto"/>
        <w:right w:val="none" w:sz="0" w:space="0" w:color="auto"/>
      </w:divBdr>
      <w:divsChild>
        <w:div w:id="1597909017">
          <w:marLeft w:val="0"/>
          <w:marRight w:val="0"/>
          <w:marTop w:val="0"/>
          <w:marBottom w:val="0"/>
          <w:divBdr>
            <w:top w:val="none" w:sz="0" w:space="0" w:color="auto"/>
            <w:left w:val="none" w:sz="0" w:space="0" w:color="auto"/>
            <w:bottom w:val="none" w:sz="0" w:space="0" w:color="auto"/>
            <w:right w:val="none" w:sz="0" w:space="0" w:color="auto"/>
          </w:divBdr>
          <w:divsChild>
            <w:div w:id="807624313">
              <w:marLeft w:val="0"/>
              <w:marRight w:val="0"/>
              <w:marTop w:val="0"/>
              <w:marBottom w:val="0"/>
              <w:divBdr>
                <w:top w:val="none" w:sz="0" w:space="0" w:color="auto"/>
                <w:left w:val="none" w:sz="0" w:space="0" w:color="auto"/>
                <w:bottom w:val="none" w:sz="0" w:space="0" w:color="auto"/>
                <w:right w:val="none" w:sz="0" w:space="0" w:color="auto"/>
              </w:divBdr>
              <w:divsChild>
                <w:div w:id="974724146">
                  <w:marLeft w:val="0"/>
                  <w:marRight w:val="0"/>
                  <w:marTop w:val="0"/>
                  <w:marBottom w:val="0"/>
                  <w:divBdr>
                    <w:top w:val="none" w:sz="0" w:space="0" w:color="auto"/>
                    <w:left w:val="none" w:sz="0" w:space="0" w:color="auto"/>
                    <w:bottom w:val="none" w:sz="0" w:space="0" w:color="auto"/>
                    <w:right w:val="none" w:sz="0" w:space="0" w:color="auto"/>
                  </w:divBdr>
                  <w:divsChild>
                    <w:div w:id="896863468">
                      <w:marLeft w:val="0"/>
                      <w:marRight w:val="0"/>
                      <w:marTop w:val="0"/>
                      <w:marBottom w:val="0"/>
                      <w:divBdr>
                        <w:top w:val="none" w:sz="0" w:space="0" w:color="auto"/>
                        <w:left w:val="none" w:sz="0" w:space="0" w:color="auto"/>
                        <w:bottom w:val="none" w:sz="0" w:space="0" w:color="auto"/>
                        <w:right w:val="none" w:sz="0" w:space="0" w:color="auto"/>
                      </w:divBdr>
                      <w:divsChild>
                        <w:div w:id="1872105057">
                          <w:marLeft w:val="0"/>
                          <w:marRight w:val="0"/>
                          <w:marTop w:val="0"/>
                          <w:marBottom w:val="0"/>
                          <w:divBdr>
                            <w:top w:val="none" w:sz="0" w:space="0" w:color="auto"/>
                            <w:left w:val="none" w:sz="0" w:space="0" w:color="auto"/>
                            <w:bottom w:val="none" w:sz="0" w:space="0" w:color="auto"/>
                            <w:right w:val="none" w:sz="0" w:space="0" w:color="auto"/>
                          </w:divBdr>
                          <w:divsChild>
                            <w:div w:id="1972204592">
                              <w:marLeft w:val="0"/>
                              <w:marRight w:val="0"/>
                              <w:marTop w:val="0"/>
                              <w:marBottom w:val="0"/>
                              <w:divBdr>
                                <w:top w:val="none" w:sz="0" w:space="0" w:color="auto"/>
                                <w:left w:val="none" w:sz="0" w:space="0" w:color="auto"/>
                                <w:bottom w:val="none" w:sz="0" w:space="0" w:color="auto"/>
                                <w:right w:val="none" w:sz="0" w:space="0" w:color="auto"/>
                              </w:divBdr>
                              <w:divsChild>
                                <w:div w:id="17721174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88943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92481246">
      <w:bodyDiv w:val="1"/>
      <w:marLeft w:val="0"/>
      <w:marRight w:val="0"/>
      <w:marTop w:val="0"/>
      <w:marBottom w:val="0"/>
      <w:divBdr>
        <w:top w:val="none" w:sz="0" w:space="0" w:color="auto"/>
        <w:left w:val="none" w:sz="0" w:space="0" w:color="auto"/>
        <w:bottom w:val="none" w:sz="0" w:space="0" w:color="auto"/>
        <w:right w:val="none" w:sz="0" w:space="0" w:color="auto"/>
      </w:divBdr>
    </w:div>
    <w:div w:id="1912734792">
      <w:bodyDiv w:val="1"/>
      <w:marLeft w:val="0"/>
      <w:marRight w:val="0"/>
      <w:marTop w:val="0"/>
      <w:marBottom w:val="0"/>
      <w:divBdr>
        <w:top w:val="none" w:sz="0" w:space="0" w:color="auto"/>
        <w:left w:val="none" w:sz="0" w:space="0" w:color="auto"/>
        <w:bottom w:val="none" w:sz="0" w:space="0" w:color="auto"/>
        <w:right w:val="none" w:sz="0" w:space="0" w:color="auto"/>
      </w:divBdr>
    </w:div>
    <w:div w:id="2003701908">
      <w:bodyDiv w:val="1"/>
      <w:marLeft w:val="0"/>
      <w:marRight w:val="0"/>
      <w:marTop w:val="0"/>
      <w:marBottom w:val="0"/>
      <w:divBdr>
        <w:top w:val="none" w:sz="0" w:space="0" w:color="auto"/>
        <w:left w:val="none" w:sz="0" w:space="0" w:color="auto"/>
        <w:bottom w:val="none" w:sz="0" w:space="0" w:color="auto"/>
        <w:right w:val="none" w:sz="0" w:space="0" w:color="auto"/>
      </w:divBdr>
    </w:div>
    <w:div w:id="2090423380">
      <w:bodyDiv w:val="1"/>
      <w:marLeft w:val="0"/>
      <w:marRight w:val="0"/>
      <w:marTop w:val="0"/>
      <w:marBottom w:val="0"/>
      <w:divBdr>
        <w:top w:val="none" w:sz="0" w:space="0" w:color="auto"/>
        <w:left w:val="none" w:sz="0" w:space="0" w:color="auto"/>
        <w:bottom w:val="none" w:sz="0" w:space="0" w:color="auto"/>
        <w:right w:val="none" w:sz="0" w:space="0" w:color="auto"/>
      </w:divBdr>
    </w:div>
    <w:div w:id="20933544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dx.doi.org/10.14529/cmseXXXXXX" TargetMode="External"/><Relationship Id="rId13" Type="http://schemas.openxmlformats.org/officeDocument/2006/relationships/image" Target="media/image3.wmf"/><Relationship Id="rId18" Type="http://schemas.openxmlformats.org/officeDocument/2006/relationships/image" Target="media/image7.png"/><Relationship Id="rId26" Type="http://schemas.openxmlformats.org/officeDocument/2006/relationships/image" Target="media/image14.png"/><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endnotes" Target="endnotes.xml"/><Relationship Id="rId12" Type="http://schemas.openxmlformats.org/officeDocument/2006/relationships/oleObject" Target="embeddings/oleObject2.bin"/><Relationship Id="rId17" Type="http://schemas.openxmlformats.org/officeDocument/2006/relationships/image" Target="media/image6.png"/><Relationship Id="rId25" Type="http://schemas.openxmlformats.org/officeDocument/2006/relationships/image" Target="media/image13.png"/><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wmf"/><Relationship Id="rId24" Type="http://schemas.openxmlformats.org/officeDocument/2006/relationships/oleObject" Target="embeddings/oleObject4.bin"/><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wmf"/><Relationship Id="rId28" Type="http://schemas.openxmlformats.org/officeDocument/2006/relationships/fontTable" Target="fontTable.xml"/><Relationship Id="rId10" Type="http://schemas.openxmlformats.org/officeDocument/2006/relationships/oleObject" Target="embeddings/oleObject1.bin"/><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image" Target="media/image1.wmf"/><Relationship Id="rId14" Type="http://schemas.openxmlformats.org/officeDocument/2006/relationships/oleObject" Target="embeddings/oleObject3.bin"/><Relationship Id="rId22" Type="http://schemas.openxmlformats.org/officeDocument/2006/relationships/image" Target="media/image11.png"/><Relationship Id="rId27" Type="http://schemas.openxmlformats.org/officeDocument/2006/relationships/hyperlink" Target="http://dx.doi.org/10.14529/cmseXXXXXX"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13DEAB5-CB60-40C7-B8D7-056AA50E30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Pages>
  <Words>2888</Words>
  <Characters>16467</Characters>
  <Application>Microsoft Office Word</Application>
  <DocSecurity>0</DocSecurity>
  <Lines>137</Lines>
  <Paragraphs>38</Paragraphs>
  <ScaleCrop>false</ScaleCrop>
  <HeadingPairs>
    <vt:vector size="2" baseType="variant">
      <vt:variant>
        <vt:lpstr>Название</vt:lpstr>
      </vt:variant>
      <vt:variant>
        <vt:i4>1</vt:i4>
      </vt:variant>
    </vt:vector>
  </HeadingPairs>
  <TitlesOfParts>
    <vt:vector size="1" baseType="lpstr">
      <vt:lpstr>Шаблон оформления статей в редактор MS Word для серии "Вычислительная математика и информатика"</vt:lpstr>
    </vt:vector>
  </TitlesOfParts>
  <Company>ЮУрГУ</Company>
  <LinksUpToDate>false</LinksUpToDate>
  <CharactersWithSpaces>19317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Шаблон оформления статей в редактор MS Word для серии "Вычислительная математика и информатика"</dc:title>
  <dc:creator>Вестник ЮУрГУ (серия "Вычислительная математика и информатика")</dc:creator>
  <cp:keywords>шаблон, MS Word</cp:keywords>
  <cp:lastModifiedBy>Светлана Улюмджиевна Турлакова</cp:lastModifiedBy>
  <cp:revision>4</cp:revision>
  <cp:lastPrinted>2017-12-19T06:39:00Z</cp:lastPrinted>
  <dcterms:created xsi:type="dcterms:W3CDTF">2017-12-19T06:39:00Z</dcterms:created>
  <dcterms:modified xsi:type="dcterms:W3CDTF">2017-12-19T06:40:00Z</dcterms:modified>
</cp:coreProperties>
</file>